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E3B" w:rsidRDefault="00D45E3B" w:rsidP="00FD174F">
      <w:pPr>
        <w:pStyle w:val="Ttulo1"/>
        <w:spacing w:line="276" w:lineRule="auto"/>
        <w:ind w:left="0" w:right="243"/>
        <w:rPr>
          <w:rFonts w:ascii="Arial Narrow" w:hAnsi="Arial Narrow" w:cs="Arial"/>
          <w:w w:val="115"/>
          <w:sz w:val="24"/>
          <w:szCs w:val="24"/>
        </w:rPr>
      </w:pPr>
    </w:p>
    <w:p w:rsidR="00A011E7" w:rsidRDefault="00E82339" w:rsidP="00FD174F">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Processo Administrativo nº 1</w:t>
      </w:r>
      <w:r w:rsidR="00F44FC4">
        <w:rPr>
          <w:rFonts w:ascii="Arial Narrow" w:hAnsi="Arial Narrow" w:cs="Arial"/>
          <w:w w:val="115"/>
          <w:sz w:val="24"/>
          <w:szCs w:val="24"/>
        </w:rPr>
        <w:t>47/</w:t>
      </w:r>
      <w:r w:rsidR="00A011E7">
        <w:rPr>
          <w:rFonts w:ascii="Arial Narrow" w:hAnsi="Arial Narrow" w:cs="Arial"/>
          <w:w w:val="115"/>
          <w:sz w:val="24"/>
          <w:szCs w:val="24"/>
        </w:rPr>
        <w:t>2024</w:t>
      </w:r>
    </w:p>
    <w:p w:rsidR="00A011E7" w:rsidRDefault="00E82339" w:rsidP="00FD174F">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 xml:space="preserve">Compra Dispensável nº </w:t>
      </w:r>
      <w:r w:rsidR="004D021D">
        <w:rPr>
          <w:rFonts w:ascii="Arial Narrow" w:hAnsi="Arial Narrow" w:cs="Arial"/>
          <w:w w:val="115"/>
          <w:sz w:val="24"/>
          <w:szCs w:val="24"/>
        </w:rPr>
        <w:t>7</w:t>
      </w:r>
      <w:r w:rsidR="00F44FC4">
        <w:rPr>
          <w:rFonts w:ascii="Arial Narrow" w:hAnsi="Arial Narrow" w:cs="Arial"/>
          <w:w w:val="115"/>
          <w:sz w:val="24"/>
          <w:szCs w:val="24"/>
        </w:rPr>
        <w:t>0</w:t>
      </w:r>
      <w:r w:rsidR="00A011E7">
        <w:rPr>
          <w:rFonts w:ascii="Arial Narrow" w:hAnsi="Arial Narrow" w:cs="Arial"/>
          <w:w w:val="115"/>
          <w:sz w:val="24"/>
          <w:szCs w:val="24"/>
        </w:rPr>
        <w:t>/2024</w:t>
      </w:r>
    </w:p>
    <w:p w:rsidR="00A011E7" w:rsidRDefault="005F7EC8" w:rsidP="00FD174F">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Secretaria d</w:t>
      </w:r>
      <w:r w:rsidR="000610BA">
        <w:rPr>
          <w:rFonts w:ascii="Arial Narrow" w:hAnsi="Arial Narrow" w:cs="Arial"/>
          <w:w w:val="115"/>
          <w:sz w:val="24"/>
          <w:szCs w:val="24"/>
        </w:rPr>
        <w:t xml:space="preserve">e </w:t>
      </w:r>
      <w:r w:rsidR="00F44FC4">
        <w:rPr>
          <w:rFonts w:ascii="Arial Narrow" w:hAnsi="Arial Narrow" w:cs="Arial"/>
          <w:w w:val="115"/>
          <w:sz w:val="24"/>
          <w:szCs w:val="24"/>
        </w:rPr>
        <w:t>Educação e Cultura</w:t>
      </w:r>
    </w:p>
    <w:p w:rsidR="00A011E7" w:rsidRDefault="00A011E7" w:rsidP="00FD174F">
      <w:pPr>
        <w:pStyle w:val="Ttulo1"/>
        <w:spacing w:line="276" w:lineRule="auto"/>
        <w:ind w:left="0" w:right="243"/>
        <w:rPr>
          <w:rFonts w:ascii="Arial Narrow" w:hAnsi="Arial Narrow" w:cs="Arial"/>
          <w:w w:val="115"/>
          <w:sz w:val="24"/>
          <w:szCs w:val="24"/>
        </w:rPr>
      </w:pPr>
    </w:p>
    <w:p w:rsidR="00A011E7" w:rsidRPr="00A011E7" w:rsidRDefault="00A011E7" w:rsidP="00FD174F">
      <w:pPr>
        <w:pStyle w:val="Ttulo1"/>
        <w:spacing w:line="276" w:lineRule="auto"/>
        <w:ind w:left="0" w:right="243"/>
        <w:rPr>
          <w:rFonts w:ascii="Arial Narrow" w:hAnsi="Arial Narrow" w:cs="Arial"/>
          <w:sz w:val="24"/>
          <w:szCs w:val="24"/>
        </w:rPr>
      </w:pPr>
      <w:r w:rsidRPr="00A011E7">
        <w:rPr>
          <w:rFonts w:ascii="Arial Narrow" w:hAnsi="Arial Narrow" w:cs="Arial"/>
          <w:w w:val="115"/>
          <w:sz w:val="24"/>
          <w:szCs w:val="24"/>
        </w:rPr>
        <w:t>Aviso de Dispensa de Licitação e Pedido de Manifestação de Interesse</w:t>
      </w:r>
    </w:p>
    <w:p w:rsidR="00461E9D" w:rsidRPr="00FF482D" w:rsidRDefault="00461E9D" w:rsidP="00FD174F">
      <w:pPr>
        <w:pStyle w:val="Corpodetexto"/>
        <w:spacing w:line="276" w:lineRule="auto"/>
        <w:ind w:right="243"/>
        <w:rPr>
          <w:rFonts w:ascii="Arial Narrow" w:hAnsi="Arial Narrow" w:cs="Arial"/>
          <w:b/>
        </w:rPr>
      </w:pPr>
    </w:p>
    <w:p w:rsidR="00461E9D" w:rsidRPr="00A011E7" w:rsidRDefault="005E71C3" w:rsidP="00FD174F">
      <w:pPr>
        <w:pStyle w:val="Corpodetexto"/>
        <w:spacing w:before="285" w:line="276" w:lineRule="auto"/>
        <w:ind w:right="243"/>
        <w:jc w:val="both"/>
        <w:rPr>
          <w:rFonts w:ascii="Arial Narrow" w:hAnsi="Arial Narrow" w:cs="Arial"/>
        </w:rPr>
      </w:pPr>
      <w:r w:rsidRPr="00A011E7">
        <w:rPr>
          <w:rFonts w:ascii="Arial Narrow" w:hAnsi="Arial Narrow" w:cs="Arial"/>
        </w:rPr>
        <w:t>Na</w:t>
      </w:r>
      <w:r w:rsidRPr="00A011E7">
        <w:rPr>
          <w:rFonts w:ascii="Arial Narrow" w:hAnsi="Arial Narrow" w:cs="Arial"/>
          <w:spacing w:val="-7"/>
        </w:rPr>
        <w:t xml:space="preserve"> </w:t>
      </w:r>
      <w:r w:rsidRPr="00A011E7">
        <w:rPr>
          <w:rFonts w:ascii="Arial Narrow" w:hAnsi="Arial Narrow" w:cs="Arial"/>
        </w:rPr>
        <w:t>forma</w:t>
      </w:r>
      <w:r w:rsidRPr="00A011E7">
        <w:rPr>
          <w:rFonts w:ascii="Arial Narrow" w:hAnsi="Arial Narrow" w:cs="Arial"/>
          <w:spacing w:val="-6"/>
        </w:rPr>
        <w:t xml:space="preserve"> </w:t>
      </w:r>
      <w:r w:rsidRPr="00A011E7">
        <w:rPr>
          <w:rFonts w:ascii="Arial Narrow" w:hAnsi="Arial Narrow" w:cs="Arial"/>
        </w:rPr>
        <w:t>do</w:t>
      </w:r>
      <w:r w:rsidRPr="00A011E7">
        <w:rPr>
          <w:rFonts w:ascii="Arial Narrow" w:hAnsi="Arial Narrow" w:cs="Arial"/>
          <w:spacing w:val="-3"/>
        </w:rPr>
        <w:t xml:space="preserve"> </w:t>
      </w:r>
      <w:r w:rsidRPr="00A011E7">
        <w:rPr>
          <w:rFonts w:ascii="Arial Narrow" w:hAnsi="Arial Narrow" w:cs="Arial"/>
        </w:rPr>
        <w:t>artigo</w:t>
      </w:r>
      <w:r w:rsidRPr="00A011E7">
        <w:rPr>
          <w:rFonts w:ascii="Arial Narrow" w:hAnsi="Arial Narrow" w:cs="Arial"/>
          <w:spacing w:val="-5"/>
        </w:rPr>
        <w:t xml:space="preserve"> </w:t>
      </w:r>
      <w:r w:rsidRPr="00A011E7">
        <w:rPr>
          <w:rFonts w:ascii="Arial Narrow" w:hAnsi="Arial Narrow" w:cs="Arial"/>
        </w:rPr>
        <w:t>75,</w:t>
      </w:r>
      <w:r w:rsidRPr="00A011E7">
        <w:rPr>
          <w:rFonts w:ascii="Arial Narrow" w:hAnsi="Arial Narrow" w:cs="Arial"/>
          <w:spacing w:val="-3"/>
        </w:rPr>
        <w:t xml:space="preserve"> </w:t>
      </w:r>
      <w:r w:rsidRPr="00A011E7">
        <w:rPr>
          <w:rFonts w:ascii="Arial Narrow" w:hAnsi="Arial Narrow" w:cs="Arial"/>
        </w:rPr>
        <w:t>§</w:t>
      </w:r>
      <w:r w:rsidRPr="00A011E7">
        <w:rPr>
          <w:rFonts w:ascii="Arial Narrow" w:hAnsi="Arial Narrow" w:cs="Arial"/>
          <w:spacing w:val="-3"/>
        </w:rPr>
        <w:t xml:space="preserve"> </w:t>
      </w:r>
      <w:r w:rsidRPr="00A011E7">
        <w:rPr>
          <w:rFonts w:ascii="Arial Narrow" w:hAnsi="Arial Narrow" w:cs="Arial"/>
        </w:rPr>
        <w:t>3º,</w:t>
      </w:r>
      <w:r w:rsidRPr="00A011E7">
        <w:rPr>
          <w:rFonts w:ascii="Arial Narrow" w:hAnsi="Arial Narrow" w:cs="Arial"/>
          <w:spacing w:val="-5"/>
        </w:rPr>
        <w:t xml:space="preserve"> </w:t>
      </w:r>
      <w:r w:rsidRPr="00A011E7">
        <w:rPr>
          <w:rFonts w:ascii="Arial Narrow" w:hAnsi="Arial Narrow" w:cs="Arial"/>
        </w:rPr>
        <w:t>da</w:t>
      </w:r>
      <w:r w:rsidRPr="00A011E7">
        <w:rPr>
          <w:rFonts w:ascii="Arial Narrow" w:hAnsi="Arial Narrow" w:cs="Arial"/>
          <w:spacing w:val="-6"/>
        </w:rPr>
        <w:t xml:space="preserve"> </w:t>
      </w:r>
      <w:r w:rsidRPr="00A011E7">
        <w:rPr>
          <w:rFonts w:ascii="Arial Narrow" w:hAnsi="Arial Narrow" w:cs="Arial"/>
        </w:rPr>
        <w:t>Lei</w:t>
      </w:r>
      <w:r w:rsidRPr="00A011E7">
        <w:rPr>
          <w:rFonts w:ascii="Arial Narrow" w:hAnsi="Arial Narrow" w:cs="Arial"/>
          <w:spacing w:val="-5"/>
        </w:rPr>
        <w:t xml:space="preserve"> </w:t>
      </w:r>
      <w:r w:rsidRPr="00A011E7">
        <w:rPr>
          <w:rFonts w:ascii="Arial Narrow" w:hAnsi="Arial Narrow" w:cs="Arial"/>
        </w:rPr>
        <w:t>nº</w:t>
      </w:r>
      <w:r w:rsidRPr="00A011E7">
        <w:rPr>
          <w:rFonts w:ascii="Arial Narrow" w:hAnsi="Arial Narrow" w:cs="Arial"/>
          <w:spacing w:val="-5"/>
        </w:rPr>
        <w:t xml:space="preserve"> </w:t>
      </w:r>
      <w:r w:rsidRPr="00A011E7">
        <w:rPr>
          <w:rFonts w:ascii="Arial Narrow" w:hAnsi="Arial Narrow" w:cs="Arial"/>
        </w:rPr>
        <w:t>14.133/2021,</w:t>
      </w:r>
      <w:r w:rsidRPr="00A011E7">
        <w:rPr>
          <w:rFonts w:ascii="Arial Narrow" w:hAnsi="Arial Narrow" w:cs="Arial"/>
          <w:spacing w:val="-5"/>
        </w:rPr>
        <w:t xml:space="preserve"> </w:t>
      </w:r>
      <w:r w:rsidRPr="00A011E7">
        <w:rPr>
          <w:rFonts w:ascii="Arial Narrow" w:hAnsi="Arial Narrow" w:cs="Arial"/>
        </w:rPr>
        <w:t>o</w:t>
      </w:r>
      <w:r w:rsidRPr="00A011E7">
        <w:rPr>
          <w:rFonts w:ascii="Arial Narrow" w:hAnsi="Arial Narrow" w:cs="Arial"/>
          <w:spacing w:val="-5"/>
        </w:rPr>
        <w:t xml:space="preserve"> </w:t>
      </w:r>
      <w:r w:rsidRPr="00A011E7">
        <w:rPr>
          <w:rFonts w:ascii="Arial Narrow" w:hAnsi="Arial Narrow" w:cs="Arial"/>
        </w:rPr>
        <w:t>Município</w:t>
      </w:r>
      <w:r w:rsidRPr="00A011E7">
        <w:rPr>
          <w:rFonts w:ascii="Arial Narrow" w:hAnsi="Arial Narrow" w:cs="Arial"/>
          <w:spacing w:val="-5"/>
        </w:rPr>
        <w:t xml:space="preserve"> </w:t>
      </w:r>
      <w:r w:rsidRPr="00A011E7">
        <w:rPr>
          <w:rFonts w:ascii="Arial Narrow" w:hAnsi="Arial Narrow" w:cs="Arial"/>
        </w:rPr>
        <w:t xml:space="preserve">de </w:t>
      </w:r>
      <w:r w:rsidR="00BC2A3C" w:rsidRPr="00A011E7">
        <w:rPr>
          <w:rFonts w:ascii="Arial Narrow" w:hAnsi="Arial Narrow" w:cs="Arial"/>
        </w:rPr>
        <w:t>Antonio Carlos</w:t>
      </w:r>
      <w:r w:rsidR="00037358" w:rsidRPr="00A011E7">
        <w:rPr>
          <w:rFonts w:ascii="Arial Narrow" w:hAnsi="Arial Narrow" w:cs="Arial"/>
        </w:rPr>
        <w:t xml:space="preserve">/SC </w:t>
      </w:r>
      <w:r w:rsidRPr="00A011E7">
        <w:rPr>
          <w:rFonts w:ascii="Arial Narrow" w:hAnsi="Arial Narrow" w:cs="Arial"/>
        </w:rPr>
        <w:t>manifesta</w:t>
      </w:r>
      <w:r w:rsidR="00DB078B" w:rsidRPr="00A011E7">
        <w:rPr>
          <w:rFonts w:ascii="Arial Narrow" w:hAnsi="Arial Narrow" w:cs="Arial"/>
        </w:rPr>
        <w:t xml:space="preserve"> </w:t>
      </w:r>
      <w:r w:rsidRPr="00A011E7">
        <w:rPr>
          <w:rFonts w:ascii="Arial Narrow" w:hAnsi="Arial Narrow" w:cs="Arial"/>
          <w:spacing w:val="-57"/>
        </w:rPr>
        <w:t xml:space="preserve"> </w:t>
      </w:r>
      <w:r w:rsidRPr="00A011E7">
        <w:rPr>
          <w:rFonts w:ascii="Arial Narrow" w:hAnsi="Arial Narrow" w:cs="Arial"/>
        </w:rPr>
        <w:t>interesse em obter propostas adicionais de eventuais interessados para o fornecimento do</w:t>
      </w:r>
      <w:r w:rsidRPr="00A011E7">
        <w:rPr>
          <w:rFonts w:ascii="Arial Narrow" w:hAnsi="Arial Narrow" w:cs="Arial"/>
          <w:spacing w:val="1"/>
        </w:rPr>
        <w:t xml:space="preserve"> </w:t>
      </w:r>
      <w:r w:rsidRPr="00A011E7">
        <w:rPr>
          <w:rFonts w:ascii="Arial Narrow" w:hAnsi="Arial Narrow" w:cs="Arial"/>
        </w:rPr>
        <w:t>seguinte</w:t>
      </w:r>
      <w:r w:rsidRPr="00A011E7">
        <w:rPr>
          <w:rFonts w:ascii="Arial Narrow" w:hAnsi="Arial Narrow" w:cs="Arial"/>
          <w:spacing w:val="-1"/>
        </w:rPr>
        <w:t xml:space="preserve"> </w:t>
      </w:r>
      <w:r w:rsidRPr="00A011E7">
        <w:rPr>
          <w:rFonts w:ascii="Arial Narrow" w:hAnsi="Arial Narrow" w:cs="Arial"/>
        </w:rPr>
        <w:t>objeto:</w:t>
      </w:r>
    </w:p>
    <w:p w:rsidR="00461E9D" w:rsidRPr="00A011E7" w:rsidRDefault="00461E9D" w:rsidP="00FD174F">
      <w:pPr>
        <w:pStyle w:val="Corpodetexto"/>
        <w:spacing w:before="11" w:line="276" w:lineRule="auto"/>
        <w:ind w:right="243"/>
        <w:jc w:val="both"/>
        <w:rPr>
          <w:rFonts w:ascii="Arial Narrow" w:hAnsi="Arial Narrow" w:cs="Arial"/>
        </w:rPr>
      </w:pPr>
    </w:p>
    <w:p w:rsidR="00A011E7" w:rsidRPr="00A011E7" w:rsidRDefault="00A011E7" w:rsidP="005F2F7C">
      <w:pPr>
        <w:pStyle w:val="Ttulo2"/>
        <w:numPr>
          <w:ilvl w:val="0"/>
          <w:numId w:val="3"/>
        </w:numPr>
        <w:spacing w:line="276" w:lineRule="auto"/>
        <w:ind w:left="284" w:right="243" w:hanging="284"/>
        <w:jc w:val="both"/>
        <w:rPr>
          <w:rFonts w:ascii="Arial Narrow" w:hAnsi="Arial Narrow" w:cs="Arial"/>
        </w:rPr>
      </w:pPr>
      <w:r>
        <w:rPr>
          <w:rFonts w:ascii="Arial Narrow" w:hAnsi="Arial Narrow" w:cs="Arial"/>
        </w:rPr>
        <w:t>Objeto:</w:t>
      </w:r>
    </w:p>
    <w:p w:rsidR="00F44FC4" w:rsidRPr="00F44FC4" w:rsidRDefault="001260DA" w:rsidP="00F44FC4">
      <w:pPr>
        <w:pStyle w:val="Ttulo2"/>
        <w:spacing w:line="276" w:lineRule="auto"/>
        <w:ind w:left="0" w:right="243" w:firstLine="0"/>
        <w:jc w:val="both"/>
        <w:rPr>
          <w:rFonts w:ascii="Arial Narrow" w:hAnsi="Arial Narrow" w:cs="Arial"/>
          <w:b w:val="0"/>
        </w:rPr>
      </w:pPr>
      <w:r w:rsidRPr="00F44FC4">
        <w:rPr>
          <w:rFonts w:ascii="Arial Narrow" w:hAnsi="Arial Narrow" w:cs="Arial"/>
          <w:b w:val="0"/>
        </w:rPr>
        <w:t xml:space="preserve">A </w:t>
      </w:r>
      <w:r w:rsidR="00F44FC4">
        <w:rPr>
          <w:rFonts w:ascii="Arial Narrow" w:hAnsi="Arial Narrow" w:cs="Arial"/>
          <w:b w:val="0"/>
        </w:rPr>
        <w:t>a</w:t>
      </w:r>
      <w:r w:rsidR="00F44FC4" w:rsidRPr="00F44FC4">
        <w:rPr>
          <w:rFonts w:ascii="Arial Narrow" w:hAnsi="Arial Narrow" w:cs="Arial"/>
          <w:b w:val="0"/>
        </w:rPr>
        <w:t>quisição instrumentos musicais para a Fanfarra/Banda Musical do município de Antônio Carlos/SC, mediante Emenda Parlamentar Impositiva - Modalidade - Transferência Especial Voluntária - Indicação Gabinete Dep. Bruno Souza - Nº 965/2023 - Objeto: 1017160 - Aquisição De Instrumentos Musicais Para A Cidade De Antonio Carlos – C, visando a realização do projeto da Fanfarra/Banda Musical para educandos da rede municipal de ensino e demais munícipes.</w:t>
      </w:r>
    </w:p>
    <w:p w:rsidR="00DF387A" w:rsidRPr="00A011E7" w:rsidRDefault="00DF387A" w:rsidP="00F44FC4">
      <w:pPr>
        <w:spacing w:line="276" w:lineRule="auto"/>
        <w:rPr>
          <w:rFonts w:ascii="Arial Narrow" w:hAnsi="Arial Narrow" w:cs="Arial"/>
        </w:rPr>
      </w:pPr>
    </w:p>
    <w:p w:rsidR="00A011E7" w:rsidRPr="00A011E7" w:rsidRDefault="005E71C3" w:rsidP="005F2F7C">
      <w:pPr>
        <w:pStyle w:val="Ttulo2"/>
        <w:numPr>
          <w:ilvl w:val="0"/>
          <w:numId w:val="3"/>
        </w:numPr>
        <w:spacing w:line="276" w:lineRule="auto"/>
        <w:ind w:left="284" w:right="243" w:hanging="284"/>
        <w:jc w:val="both"/>
        <w:rPr>
          <w:rFonts w:ascii="Arial Narrow" w:hAnsi="Arial Narrow" w:cs="Arial"/>
        </w:rPr>
      </w:pPr>
      <w:r w:rsidRPr="00A011E7">
        <w:rPr>
          <w:rFonts w:ascii="Arial Narrow" w:hAnsi="Arial Narrow" w:cs="Arial"/>
        </w:rPr>
        <w:t>C</w:t>
      </w:r>
      <w:r w:rsidR="00A011E7">
        <w:rPr>
          <w:rFonts w:ascii="Arial Narrow" w:hAnsi="Arial Narrow" w:cs="Arial"/>
        </w:rPr>
        <w:t>ondições de habilitação:</w:t>
      </w:r>
    </w:p>
    <w:p w:rsidR="00A011E7" w:rsidRPr="00A011E7" w:rsidRDefault="00A011E7" w:rsidP="00FD174F">
      <w:pPr>
        <w:pStyle w:val="Ttulo2"/>
        <w:spacing w:line="276" w:lineRule="auto"/>
        <w:ind w:left="0" w:right="243" w:firstLine="0"/>
        <w:jc w:val="both"/>
        <w:rPr>
          <w:rFonts w:ascii="Arial Narrow" w:hAnsi="Arial Narrow" w:cs="Arial"/>
          <w:b w:val="0"/>
        </w:rPr>
      </w:pPr>
      <w:r w:rsidRPr="00A011E7">
        <w:rPr>
          <w:rFonts w:ascii="Arial Narrow" w:hAnsi="Arial Narrow" w:cs="Arial"/>
          <w:b w:val="0"/>
        </w:rPr>
        <w:t>A</w:t>
      </w:r>
      <w:r w:rsidRPr="00A011E7">
        <w:rPr>
          <w:rFonts w:ascii="Arial Narrow" w:hAnsi="Arial Narrow" w:cs="Arial"/>
          <w:b w:val="0"/>
          <w:spacing w:val="-3"/>
        </w:rPr>
        <w:t xml:space="preserve"> </w:t>
      </w:r>
      <w:r w:rsidRPr="00A011E7">
        <w:rPr>
          <w:rFonts w:ascii="Arial Narrow" w:hAnsi="Arial Narrow" w:cs="Arial"/>
          <w:b w:val="0"/>
        </w:rPr>
        <w:t>empresa</w:t>
      </w:r>
      <w:r w:rsidRPr="00A011E7">
        <w:rPr>
          <w:rFonts w:ascii="Arial Narrow" w:hAnsi="Arial Narrow" w:cs="Arial"/>
          <w:b w:val="0"/>
          <w:spacing w:val="-1"/>
        </w:rPr>
        <w:t xml:space="preserve"> </w:t>
      </w:r>
      <w:r w:rsidRPr="00A011E7">
        <w:rPr>
          <w:rFonts w:ascii="Arial Narrow" w:hAnsi="Arial Narrow" w:cs="Arial"/>
          <w:b w:val="0"/>
        </w:rPr>
        <w:t>contratada</w:t>
      </w:r>
      <w:r w:rsidRPr="00A011E7">
        <w:rPr>
          <w:rFonts w:ascii="Arial Narrow" w:hAnsi="Arial Narrow" w:cs="Arial"/>
          <w:b w:val="0"/>
          <w:spacing w:val="-4"/>
        </w:rPr>
        <w:t xml:space="preserve"> </w:t>
      </w:r>
      <w:r w:rsidRPr="00A011E7">
        <w:rPr>
          <w:rFonts w:ascii="Arial Narrow" w:hAnsi="Arial Narrow" w:cs="Arial"/>
          <w:b w:val="0"/>
        </w:rPr>
        <w:t>para</w:t>
      </w:r>
      <w:r w:rsidRPr="00A011E7">
        <w:rPr>
          <w:rFonts w:ascii="Arial Narrow" w:hAnsi="Arial Narrow" w:cs="Arial"/>
          <w:b w:val="0"/>
          <w:spacing w:val="-4"/>
        </w:rPr>
        <w:t xml:space="preserve"> </w:t>
      </w:r>
      <w:r w:rsidRPr="00A011E7">
        <w:rPr>
          <w:rFonts w:ascii="Arial Narrow" w:hAnsi="Arial Narrow" w:cs="Arial"/>
          <w:b w:val="0"/>
        </w:rPr>
        <w:t>este</w:t>
      </w:r>
      <w:r w:rsidRPr="00A011E7">
        <w:rPr>
          <w:rFonts w:ascii="Arial Narrow" w:hAnsi="Arial Narrow" w:cs="Arial"/>
          <w:b w:val="0"/>
          <w:spacing w:val="-1"/>
        </w:rPr>
        <w:t xml:space="preserve"> </w:t>
      </w:r>
      <w:r w:rsidRPr="00A011E7">
        <w:rPr>
          <w:rFonts w:ascii="Arial Narrow" w:hAnsi="Arial Narrow" w:cs="Arial"/>
          <w:b w:val="0"/>
        </w:rPr>
        <w:t>processo</w:t>
      </w:r>
      <w:r w:rsidRPr="00A011E7">
        <w:rPr>
          <w:rFonts w:ascii="Arial Narrow" w:hAnsi="Arial Narrow" w:cs="Arial"/>
          <w:b w:val="0"/>
          <w:spacing w:val="-2"/>
        </w:rPr>
        <w:t xml:space="preserve"> </w:t>
      </w:r>
      <w:r w:rsidRPr="00A011E7">
        <w:rPr>
          <w:rFonts w:ascii="Arial Narrow" w:hAnsi="Arial Narrow" w:cs="Arial"/>
          <w:b w:val="0"/>
        </w:rPr>
        <w:t>de</w:t>
      </w:r>
      <w:r w:rsidRPr="00A011E7">
        <w:rPr>
          <w:rFonts w:ascii="Arial Narrow" w:hAnsi="Arial Narrow" w:cs="Arial"/>
          <w:b w:val="0"/>
          <w:spacing w:val="-4"/>
        </w:rPr>
        <w:t xml:space="preserve"> dispensa de </w:t>
      </w:r>
      <w:r w:rsidRPr="00A011E7">
        <w:rPr>
          <w:rFonts w:ascii="Arial Narrow" w:hAnsi="Arial Narrow" w:cs="Arial"/>
          <w:b w:val="0"/>
        </w:rPr>
        <w:t>licitação deverá</w:t>
      </w:r>
      <w:r w:rsidRPr="00A011E7">
        <w:rPr>
          <w:rFonts w:ascii="Arial Narrow" w:hAnsi="Arial Narrow" w:cs="Arial"/>
          <w:b w:val="0"/>
          <w:spacing w:val="-2"/>
        </w:rPr>
        <w:t xml:space="preserve"> </w:t>
      </w:r>
      <w:r w:rsidRPr="00A011E7">
        <w:rPr>
          <w:rFonts w:ascii="Arial Narrow" w:hAnsi="Arial Narrow" w:cs="Arial"/>
          <w:b w:val="0"/>
        </w:rPr>
        <w:t>demonstrar</w:t>
      </w:r>
      <w:r w:rsidRPr="00A011E7">
        <w:rPr>
          <w:rFonts w:ascii="Arial Narrow" w:hAnsi="Arial Narrow" w:cs="Arial"/>
          <w:b w:val="0"/>
          <w:spacing w:val="-4"/>
        </w:rPr>
        <w:t xml:space="preserve"> </w:t>
      </w:r>
      <w:r w:rsidRPr="00A011E7">
        <w:rPr>
          <w:rFonts w:ascii="Arial Narrow" w:hAnsi="Arial Narrow" w:cs="Arial"/>
          <w:b w:val="0"/>
        </w:rPr>
        <w:t>sua</w:t>
      </w:r>
      <w:r w:rsidRPr="00A011E7">
        <w:rPr>
          <w:rFonts w:ascii="Arial Narrow" w:hAnsi="Arial Narrow" w:cs="Arial"/>
          <w:b w:val="0"/>
          <w:spacing w:val="-4"/>
        </w:rPr>
        <w:t xml:space="preserve"> </w:t>
      </w:r>
      <w:r w:rsidRPr="00A011E7">
        <w:rPr>
          <w:rFonts w:ascii="Arial Narrow" w:hAnsi="Arial Narrow" w:cs="Arial"/>
          <w:b w:val="0"/>
        </w:rPr>
        <w:t>habilitação</w:t>
      </w:r>
      <w:r w:rsidRPr="00A011E7">
        <w:rPr>
          <w:rFonts w:ascii="Arial Narrow" w:hAnsi="Arial Narrow" w:cs="Arial"/>
          <w:b w:val="0"/>
          <w:spacing w:val="-3"/>
        </w:rPr>
        <w:t xml:space="preserve"> </w:t>
      </w:r>
      <w:r w:rsidRPr="00A011E7">
        <w:rPr>
          <w:rFonts w:ascii="Arial Narrow" w:hAnsi="Arial Narrow" w:cs="Arial"/>
          <w:b w:val="0"/>
        </w:rPr>
        <w:t>diante</w:t>
      </w:r>
      <w:r w:rsidRPr="00A011E7">
        <w:rPr>
          <w:rFonts w:ascii="Arial Narrow" w:hAnsi="Arial Narrow" w:cs="Arial"/>
          <w:b w:val="0"/>
          <w:spacing w:val="-57"/>
        </w:rPr>
        <w:t xml:space="preserve">            </w:t>
      </w:r>
      <w:r w:rsidRPr="00A011E7">
        <w:rPr>
          <w:rFonts w:ascii="Arial Narrow" w:hAnsi="Arial Narrow" w:cs="Arial"/>
          <w:b w:val="0"/>
        </w:rPr>
        <w:t xml:space="preserve"> da apresentação dos</w:t>
      </w:r>
      <w:r w:rsidRPr="00A011E7">
        <w:rPr>
          <w:rFonts w:ascii="Arial Narrow" w:hAnsi="Arial Narrow" w:cs="Arial"/>
          <w:b w:val="0"/>
          <w:spacing w:val="-1"/>
        </w:rPr>
        <w:t xml:space="preserve"> </w:t>
      </w:r>
      <w:r w:rsidRPr="00A011E7">
        <w:rPr>
          <w:rFonts w:ascii="Arial Narrow" w:hAnsi="Arial Narrow" w:cs="Arial"/>
          <w:b w:val="0"/>
        </w:rPr>
        <w:t>documentos elencados</w:t>
      </w:r>
      <w:r w:rsidRPr="00A011E7">
        <w:rPr>
          <w:rFonts w:ascii="Arial Narrow" w:hAnsi="Arial Narrow" w:cs="Arial"/>
          <w:b w:val="0"/>
          <w:spacing w:val="-1"/>
        </w:rPr>
        <w:t xml:space="preserve"> </w:t>
      </w:r>
      <w:r w:rsidRPr="00A011E7">
        <w:rPr>
          <w:rFonts w:ascii="Arial Narrow" w:hAnsi="Arial Narrow" w:cs="Arial"/>
          <w:b w:val="0"/>
        </w:rPr>
        <w:t>no</w:t>
      </w:r>
      <w:r w:rsidR="002B1AEA">
        <w:rPr>
          <w:rFonts w:ascii="Arial Narrow" w:hAnsi="Arial Narrow" w:cs="Arial"/>
          <w:b w:val="0"/>
        </w:rPr>
        <w:t xml:space="preserve"> </w:t>
      </w:r>
      <w:r w:rsidR="001E1201">
        <w:rPr>
          <w:rFonts w:ascii="Arial Narrow" w:hAnsi="Arial Narrow" w:cs="Arial"/>
          <w:b w:val="0"/>
        </w:rPr>
        <w:t xml:space="preserve">item VIII do </w:t>
      </w:r>
      <w:r w:rsidRPr="00A011E7">
        <w:rPr>
          <w:rFonts w:ascii="Arial Narrow" w:hAnsi="Arial Narrow" w:cs="Arial"/>
          <w:b w:val="0"/>
        </w:rPr>
        <w:t>Termo de</w:t>
      </w:r>
      <w:r w:rsidRPr="00A011E7">
        <w:rPr>
          <w:rFonts w:ascii="Arial Narrow" w:hAnsi="Arial Narrow" w:cs="Arial"/>
          <w:b w:val="0"/>
          <w:spacing w:val="-3"/>
        </w:rPr>
        <w:t xml:space="preserve"> </w:t>
      </w:r>
      <w:r w:rsidRPr="00A011E7">
        <w:rPr>
          <w:rFonts w:ascii="Arial Narrow" w:hAnsi="Arial Narrow" w:cs="Arial"/>
          <w:b w:val="0"/>
        </w:rPr>
        <w:t>Referência</w:t>
      </w:r>
      <w:r w:rsidR="002B1AEA">
        <w:rPr>
          <w:rFonts w:ascii="Arial Narrow" w:hAnsi="Arial Narrow" w:cs="Arial"/>
          <w:b w:val="0"/>
        </w:rPr>
        <w:t xml:space="preserve"> em anexo</w:t>
      </w:r>
      <w:r w:rsidRPr="00A011E7">
        <w:rPr>
          <w:rFonts w:ascii="Arial Narrow" w:hAnsi="Arial Narrow" w:cs="Arial"/>
          <w:b w:val="0"/>
        </w:rPr>
        <w:t>.</w:t>
      </w:r>
    </w:p>
    <w:p w:rsidR="00A011E7" w:rsidRPr="00A011E7" w:rsidRDefault="00A011E7" w:rsidP="00FD174F">
      <w:pPr>
        <w:pStyle w:val="Ttulo2"/>
        <w:spacing w:line="276" w:lineRule="auto"/>
        <w:ind w:right="243"/>
        <w:jc w:val="both"/>
        <w:rPr>
          <w:rFonts w:ascii="Arial Narrow" w:hAnsi="Arial Narrow" w:cs="Arial"/>
        </w:rPr>
      </w:pPr>
    </w:p>
    <w:p w:rsidR="00461E9D" w:rsidRPr="00A011E7" w:rsidRDefault="005E71C3" w:rsidP="005F2F7C">
      <w:pPr>
        <w:pStyle w:val="Ttulo2"/>
        <w:numPr>
          <w:ilvl w:val="0"/>
          <w:numId w:val="3"/>
        </w:numPr>
        <w:spacing w:line="276" w:lineRule="auto"/>
        <w:ind w:left="284" w:right="243" w:hanging="284"/>
        <w:jc w:val="both"/>
        <w:rPr>
          <w:rFonts w:ascii="Arial Narrow" w:hAnsi="Arial Narrow" w:cs="Arial"/>
        </w:rPr>
      </w:pPr>
      <w:r w:rsidRPr="00A011E7">
        <w:rPr>
          <w:rFonts w:ascii="Arial Narrow" w:hAnsi="Arial Narrow" w:cs="Arial"/>
        </w:rPr>
        <w:t>I</w:t>
      </w:r>
      <w:r w:rsidR="00A011E7" w:rsidRPr="00A011E7">
        <w:rPr>
          <w:rFonts w:ascii="Arial Narrow" w:hAnsi="Arial Narrow" w:cs="Arial"/>
        </w:rPr>
        <w:t>nteresse</w:t>
      </w:r>
      <w:r w:rsidR="00A011E7" w:rsidRPr="00A011E7">
        <w:rPr>
          <w:rFonts w:ascii="Arial Narrow" w:hAnsi="Arial Narrow" w:cs="Arial"/>
          <w:spacing w:val="-2"/>
        </w:rPr>
        <w:t xml:space="preserve"> </w:t>
      </w:r>
      <w:r w:rsidR="00A011E7" w:rsidRPr="00A011E7">
        <w:rPr>
          <w:rFonts w:ascii="Arial Narrow" w:hAnsi="Arial Narrow" w:cs="Arial"/>
        </w:rPr>
        <w:t>da</w:t>
      </w:r>
      <w:r w:rsidR="00A011E7" w:rsidRPr="00A011E7">
        <w:rPr>
          <w:rFonts w:ascii="Arial Narrow" w:hAnsi="Arial Narrow" w:cs="Arial"/>
          <w:spacing w:val="-3"/>
        </w:rPr>
        <w:t xml:space="preserve"> </w:t>
      </w:r>
      <w:r w:rsidR="00C97EE2">
        <w:rPr>
          <w:rFonts w:ascii="Arial Narrow" w:hAnsi="Arial Narrow" w:cs="Arial"/>
        </w:rPr>
        <w:t>A</w:t>
      </w:r>
      <w:r w:rsidR="00A011E7" w:rsidRPr="00A011E7">
        <w:rPr>
          <w:rFonts w:ascii="Arial Narrow" w:hAnsi="Arial Narrow" w:cs="Arial"/>
        </w:rPr>
        <w:t>dministração</w:t>
      </w:r>
      <w:r w:rsidR="00A011E7" w:rsidRPr="00A011E7">
        <w:rPr>
          <w:rFonts w:ascii="Arial Narrow" w:hAnsi="Arial Narrow" w:cs="Arial"/>
          <w:spacing w:val="-1"/>
        </w:rPr>
        <w:t xml:space="preserve"> </w:t>
      </w:r>
      <w:r w:rsidR="00A011E7" w:rsidRPr="00A011E7">
        <w:rPr>
          <w:rFonts w:ascii="Arial Narrow" w:hAnsi="Arial Narrow" w:cs="Arial"/>
        </w:rPr>
        <w:t>em</w:t>
      </w:r>
      <w:r w:rsidR="00A011E7" w:rsidRPr="00A011E7">
        <w:rPr>
          <w:rFonts w:ascii="Arial Narrow" w:hAnsi="Arial Narrow" w:cs="Arial"/>
          <w:spacing w:val="-3"/>
        </w:rPr>
        <w:t xml:space="preserve"> </w:t>
      </w:r>
      <w:r w:rsidR="00A011E7" w:rsidRPr="00A011E7">
        <w:rPr>
          <w:rFonts w:ascii="Arial Narrow" w:hAnsi="Arial Narrow" w:cs="Arial"/>
        </w:rPr>
        <w:t>obter</w:t>
      </w:r>
      <w:r w:rsidR="00A011E7" w:rsidRPr="00A011E7">
        <w:rPr>
          <w:rFonts w:ascii="Arial Narrow" w:hAnsi="Arial Narrow" w:cs="Arial"/>
          <w:spacing w:val="-2"/>
        </w:rPr>
        <w:t xml:space="preserve"> </w:t>
      </w:r>
      <w:r w:rsidR="00A011E7" w:rsidRPr="00A011E7">
        <w:rPr>
          <w:rFonts w:ascii="Arial Narrow" w:hAnsi="Arial Narrow" w:cs="Arial"/>
        </w:rPr>
        <w:t>propostas</w:t>
      </w:r>
      <w:r w:rsidR="00A011E7" w:rsidRPr="00A011E7">
        <w:rPr>
          <w:rFonts w:ascii="Arial Narrow" w:hAnsi="Arial Narrow" w:cs="Arial"/>
          <w:spacing w:val="-1"/>
        </w:rPr>
        <w:t xml:space="preserve"> </w:t>
      </w:r>
      <w:r w:rsidR="00A011E7" w:rsidRPr="00A011E7">
        <w:rPr>
          <w:rFonts w:ascii="Arial Narrow" w:hAnsi="Arial Narrow" w:cs="Arial"/>
        </w:rPr>
        <w:t>adicionais</w:t>
      </w:r>
      <w:r w:rsidR="00A011E7">
        <w:rPr>
          <w:rFonts w:ascii="Arial Narrow" w:hAnsi="Arial Narrow" w:cs="Arial"/>
        </w:rPr>
        <w:t>:</w:t>
      </w:r>
    </w:p>
    <w:p w:rsidR="00461E9D" w:rsidRDefault="005E71C3" w:rsidP="00FD174F">
      <w:pPr>
        <w:pStyle w:val="Corpodetexto"/>
        <w:spacing w:line="276" w:lineRule="auto"/>
        <w:ind w:right="243"/>
        <w:jc w:val="both"/>
        <w:rPr>
          <w:rFonts w:ascii="Arial Narrow" w:hAnsi="Arial Narrow" w:cs="Arial"/>
          <w:spacing w:val="-1"/>
        </w:rPr>
      </w:pPr>
      <w:r w:rsidRPr="00A011E7">
        <w:rPr>
          <w:rFonts w:ascii="Arial Narrow" w:hAnsi="Arial Narrow" w:cs="Arial"/>
        </w:rPr>
        <w:t>Caso exista empresa do ramo compatíve</w:t>
      </w:r>
      <w:r w:rsidR="00ED4DED" w:rsidRPr="00A011E7">
        <w:rPr>
          <w:rFonts w:ascii="Arial Narrow" w:hAnsi="Arial Narrow" w:cs="Arial"/>
        </w:rPr>
        <w:t xml:space="preserve">l com o objeto acima descrito </w:t>
      </w:r>
      <w:r w:rsidRPr="00A011E7">
        <w:rPr>
          <w:rFonts w:ascii="Arial Narrow" w:hAnsi="Arial Narrow" w:cs="Arial"/>
        </w:rPr>
        <w:t>que se enquadre nos</w:t>
      </w:r>
      <w:r w:rsidRPr="00A011E7">
        <w:rPr>
          <w:rFonts w:ascii="Arial Narrow" w:hAnsi="Arial Narrow" w:cs="Arial"/>
          <w:spacing w:val="1"/>
        </w:rPr>
        <w:t xml:space="preserve"> </w:t>
      </w:r>
      <w:r w:rsidRPr="00A011E7">
        <w:rPr>
          <w:rFonts w:ascii="Arial Narrow" w:hAnsi="Arial Narrow" w:cs="Arial"/>
        </w:rPr>
        <w:t xml:space="preserve">requisitos de habilitação mínimos necessários, o Município de </w:t>
      </w:r>
      <w:r w:rsidR="00BC2A3C" w:rsidRPr="00A011E7">
        <w:rPr>
          <w:rFonts w:ascii="Arial Narrow" w:hAnsi="Arial Narrow" w:cs="Arial"/>
        </w:rPr>
        <w:t>Antonio Carlos</w:t>
      </w:r>
      <w:r w:rsidRPr="00A011E7">
        <w:rPr>
          <w:rFonts w:ascii="Arial Narrow" w:hAnsi="Arial Narrow" w:cs="Arial"/>
        </w:rPr>
        <w:t>/SC manifesta total</w:t>
      </w:r>
      <w:r w:rsidR="00BC2A3C" w:rsidRPr="00A011E7">
        <w:rPr>
          <w:rFonts w:ascii="Arial Narrow" w:hAnsi="Arial Narrow" w:cs="Arial"/>
        </w:rPr>
        <w:t xml:space="preserve"> </w:t>
      </w:r>
      <w:r w:rsidRPr="00A011E7">
        <w:rPr>
          <w:rFonts w:ascii="Arial Narrow" w:hAnsi="Arial Narrow" w:cs="Arial"/>
          <w:spacing w:val="-57"/>
        </w:rPr>
        <w:t xml:space="preserve"> </w:t>
      </w:r>
      <w:r w:rsidRPr="00A011E7">
        <w:rPr>
          <w:rFonts w:ascii="Arial Narrow" w:hAnsi="Arial Narrow" w:cs="Arial"/>
        </w:rPr>
        <w:t>interesse em obter propostas adicionais</w:t>
      </w:r>
      <w:r w:rsidR="00B759F8">
        <w:rPr>
          <w:rFonts w:ascii="Arial Narrow" w:hAnsi="Arial Narrow" w:cs="Arial"/>
        </w:rPr>
        <w:t xml:space="preserve"> nos termos do Termo de Ref</w:t>
      </w:r>
      <w:r w:rsidR="00670754">
        <w:rPr>
          <w:rFonts w:ascii="Arial Narrow" w:hAnsi="Arial Narrow" w:cs="Arial"/>
        </w:rPr>
        <w:t>erência em a</w:t>
      </w:r>
      <w:r w:rsidR="00B759F8">
        <w:rPr>
          <w:rFonts w:ascii="Arial Narrow" w:hAnsi="Arial Narrow" w:cs="Arial"/>
        </w:rPr>
        <w:t>nexo</w:t>
      </w:r>
      <w:r w:rsidRPr="00A011E7">
        <w:rPr>
          <w:rFonts w:ascii="Arial Narrow" w:hAnsi="Arial Narrow" w:cs="Arial"/>
        </w:rPr>
        <w:t>, a fim de verificar qual melhor atende às necessidades</w:t>
      </w:r>
      <w:r w:rsidRPr="00A011E7">
        <w:rPr>
          <w:rFonts w:ascii="Arial Narrow" w:hAnsi="Arial Narrow" w:cs="Arial"/>
          <w:spacing w:val="1"/>
        </w:rPr>
        <w:t xml:space="preserve"> </w:t>
      </w:r>
      <w:r w:rsidRPr="00A011E7">
        <w:rPr>
          <w:rFonts w:ascii="Arial Narrow" w:hAnsi="Arial Narrow" w:cs="Arial"/>
        </w:rPr>
        <w:t>da</w:t>
      </w:r>
      <w:r w:rsidRPr="00A011E7">
        <w:rPr>
          <w:rFonts w:ascii="Arial Narrow" w:hAnsi="Arial Narrow" w:cs="Arial"/>
          <w:spacing w:val="-2"/>
        </w:rPr>
        <w:t xml:space="preserve"> </w:t>
      </w:r>
      <w:r w:rsidRPr="00A011E7">
        <w:rPr>
          <w:rFonts w:ascii="Arial Narrow" w:hAnsi="Arial Narrow" w:cs="Arial"/>
        </w:rPr>
        <w:t>Administração Municipal,</w:t>
      </w:r>
      <w:r w:rsidRPr="00A011E7">
        <w:rPr>
          <w:rFonts w:ascii="Arial Narrow" w:hAnsi="Arial Narrow" w:cs="Arial"/>
          <w:spacing w:val="-1"/>
        </w:rPr>
        <w:t xml:space="preserve"> </w:t>
      </w:r>
      <w:r w:rsidRPr="00A011E7">
        <w:rPr>
          <w:rFonts w:ascii="Arial Narrow" w:hAnsi="Arial Narrow" w:cs="Arial"/>
        </w:rPr>
        <w:t>no prazo</w:t>
      </w:r>
      <w:r w:rsidRPr="00A011E7">
        <w:rPr>
          <w:rFonts w:ascii="Arial Narrow" w:hAnsi="Arial Narrow" w:cs="Arial"/>
          <w:spacing w:val="-1"/>
        </w:rPr>
        <w:t xml:space="preserve"> </w:t>
      </w:r>
      <w:r w:rsidRPr="00A011E7">
        <w:rPr>
          <w:rFonts w:ascii="Arial Narrow" w:hAnsi="Arial Narrow" w:cs="Arial"/>
        </w:rPr>
        <w:t>de</w:t>
      </w:r>
      <w:r w:rsidRPr="00A011E7">
        <w:rPr>
          <w:rFonts w:ascii="Arial Narrow" w:hAnsi="Arial Narrow" w:cs="Arial"/>
          <w:spacing w:val="-1"/>
        </w:rPr>
        <w:t xml:space="preserve"> </w:t>
      </w:r>
      <w:r w:rsidR="00376EC6" w:rsidRPr="00A011E7">
        <w:rPr>
          <w:rFonts w:ascii="Arial Narrow" w:hAnsi="Arial Narrow" w:cs="Arial"/>
        </w:rPr>
        <w:t xml:space="preserve">03 (três) dias úteis </w:t>
      </w:r>
      <w:r w:rsidRPr="00A011E7">
        <w:rPr>
          <w:rFonts w:ascii="Arial Narrow" w:hAnsi="Arial Narrow" w:cs="Arial"/>
        </w:rPr>
        <w:t>a contar</w:t>
      </w:r>
      <w:r w:rsidRPr="00A011E7">
        <w:rPr>
          <w:rFonts w:ascii="Arial Narrow" w:hAnsi="Arial Narrow" w:cs="Arial"/>
          <w:spacing w:val="-2"/>
        </w:rPr>
        <w:t xml:space="preserve"> </w:t>
      </w:r>
      <w:r w:rsidR="00376EC6" w:rsidRPr="00A011E7">
        <w:rPr>
          <w:rFonts w:ascii="Arial Narrow" w:hAnsi="Arial Narrow" w:cs="Arial"/>
        </w:rPr>
        <w:t>desta publicação,</w:t>
      </w:r>
      <w:r w:rsidR="001260DA">
        <w:rPr>
          <w:rFonts w:ascii="Arial Narrow" w:hAnsi="Arial Narrow" w:cs="Arial"/>
          <w:spacing w:val="-1"/>
        </w:rPr>
        <w:t xml:space="preserve"> ou seja, até o dia </w:t>
      </w:r>
      <w:r w:rsidR="00F44FC4">
        <w:rPr>
          <w:rFonts w:ascii="Arial Narrow" w:hAnsi="Arial Narrow" w:cs="Arial"/>
          <w:spacing w:val="-1"/>
        </w:rPr>
        <w:t>03/12</w:t>
      </w:r>
      <w:r w:rsidR="005802A6" w:rsidRPr="00A011E7">
        <w:rPr>
          <w:rFonts w:ascii="Arial Narrow" w:hAnsi="Arial Narrow" w:cs="Arial"/>
          <w:spacing w:val="-1"/>
        </w:rPr>
        <w:t>/</w:t>
      </w:r>
      <w:r w:rsidR="00376EC6" w:rsidRPr="00A011E7">
        <w:rPr>
          <w:rFonts w:ascii="Arial Narrow" w:hAnsi="Arial Narrow" w:cs="Arial"/>
          <w:spacing w:val="-1"/>
        </w:rPr>
        <w:t>2024.</w:t>
      </w:r>
    </w:p>
    <w:p w:rsidR="00905E48" w:rsidRPr="00A011E7" w:rsidRDefault="00905E48" w:rsidP="00FD174F">
      <w:pPr>
        <w:pStyle w:val="Corpodetexto"/>
        <w:spacing w:line="276" w:lineRule="auto"/>
        <w:ind w:right="243"/>
        <w:jc w:val="both"/>
        <w:rPr>
          <w:rFonts w:ascii="Arial Narrow" w:hAnsi="Arial Narrow" w:cs="Arial"/>
        </w:rPr>
      </w:pPr>
    </w:p>
    <w:p w:rsidR="00461E9D" w:rsidRDefault="005E71C3" w:rsidP="00FD174F">
      <w:pPr>
        <w:pStyle w:val="Ttulo2"/>
        <w:spacing w:before="149" w:line="276" w:lineRule="auto"/>
        <w:ind w:left="0" w:right="243" w:firstLine="0"/>
        <w:jc w:val="both"/>
        <w:rPr>
          <w:rFonts w:ascii="Arial Narrow" w:hAnsi="Arial Narrow" w:cs="Arial"/>
          <w:spacing w:val="-1"/>
        </w:rPr>
      </w:pPr>
      <w:r w:rsidRPr="00A011E7">
        <w:rPr>
          <w:rFonts w:ascii="Arial Narrow" w:hAnsi="Arial Narrow" w:cs="Arial"/>
        </w:rPr>
        <w:t>As propostas, juntamente com a documentação de habilitação, deverão ser enviadas ao</w:t>
      </w:r>
      <w:r w:rsidRPr="00A011E7">
        <w:rPr>
          <w:rFonts w:ascii="Arial Narrow" w:hAnsi="Arial Narrow" w:cs="Arial"/>
          <w:spacing w:val="1"/>
        </w:rPr>
        <w:t xml:space="preserve"> </w:t>
      </w:r>
      <w:r w:rsidR="00C97EE2">
        <w:rPr>
          <w:rFonts w:ascii="Arial Narrow" w:hAnsi="Arial Narrow" w:cs="Arial"/>
        </w:rPr>
        <w:t xml:space="preserve">e-mail </w:t>
      </w:r>
      <w:hyperlink r:id="rId8" w:history="1">
        <w:r w:rsidR="00905E48" w:rsidRPr="00622AD6">
          <w:rPr>
            <w:rStyle w:val="Hyperlink"/>
            <w:rFonts w:ascii="Arial Narrow" w:hAnsi="Arial Narrow" w:cs="Arial"/>
            <w:spacing w:val="-1"/>
          </w:rPr>
          <w:t>licitacao2@antoniocarlos.sc.gov.br</w:t>
        </w:r>
      </w:hyperlink>
    </w:p>
    <w:p w:rsidR="00905E48" w:rsidRPr="00A011E7" w:rsidRDefault="00905E48" w:rsidP="00FD174F">
      <w:pPr>
        <w:pStyle w:val="Ttulo2"/>
        <w:spacing w:before="149" w:line="276" w:lineRule="auto"/>
        <w:ind w:left="0" w:right="243" w:firstLine="0"/>
        <w:jc w:val="both"/>
        <w:rPr>
          <w:rFonts w:ascii="Arial Narrow" w:hAnsi="Arial Narrow" w:cs="Arial"/>
        </w:rPr>
      </w:pPr>
    </w:p>
    <w:p w:rsidR="00461E9D" w:rsidRPr="00A011E7" w:rsidRDefault="005E71C3" w:rsidP="00FD174F">
      <w:pPr>
        <w:pStyle w:val="Corpodetexto"/>
        <w:spacing w:before="151" w:line="276" w:lineRule="auto"/>
        <w:ind w:right="243"/>
        <w:jc w:val="both"/>
        <w:rPr>
          <w:rFonts w:ascii="Arial Narrow" w:hAnsi="Arial Narrow" w:cs="Arial"/>
          <w:b/>
        </w:rPr>
      </w:pPr>
      <w:r w:rsidRPr="00A011E7">
        <w:rPr>
          <w:rFonts w:ascii="Arial Narrow" w:hAnsi="Arial Narrow" w:cs="Arial"/>
        </w:rPr>
        <w:t>Maiores</w:t>
      </w:r>
      <w:r w:rsidRPr="00A011E7">
        <w:rPr>
          <w:rFonts w:ascii="Arial Narrow" w:hAnsi="Arial Narrow" w:cs="Arial"/>
          <w:spacing w:val="-6"/>
        </w:rPr>
        <w:t xml:space="preserve"> </w:t>
      </w:r>
      <w:r w:rsidRPr="00A011E7">
        <w:rPr>
          <w:rFonts w:ascii="Arial Narrow" w:hAnsi="Arial Narrow" w:cs="Arial"/>
        </w:rPr>
        <w:t>informações</w:t>
      </w:r>
      <w:r w:rsidRPr="00A011E7">
        <w:rPr>
          <w:rFonts w:ascii="Arial Narrow" w:hAnsi="Arial Narrow" w:cs="Arial"/>
          <w:spacing w:val="-6"/>
        </w:rPr>
        <w:t xml:space="preserve"> </w:t>
      </w:r>
      <w:r w:rsidRPr="00A011E7">
        <w:rPr>
          <w:rFonts w:ascii="Arial Narrow" w:hAnsi="Arial Narrow" w:cs="Arial"/>
        </w:rPr>
        <w:t>podem</w:t>
      </w:r>
      <w:r w:rsidRPr="00A011E7">
        <w:rPr>
          <w:rFonts w:ascii="Arial Narrow" w:hAnsi="Arial Narrow" w:cs="Arial"/>
          <w:spacing w:val="-6"/>
        </w:rPr>
        <w:t xml:space="preserve"> </w:t>
      </w:r>
      <w:r w:rsidRPr="00A011E7">
        <w:rPr>
          <w:rFonts w:ascii="Arial Narrow" w:hAnsi="Arial Narrow" w:cs="Arial"/>
        </w:rPr>
        <w:t>ser</w:t>
      </w:r>
      <w:r w:rsidRPr="00A011E7">
        <w:rPr>
          <w:rFonts w:ascii="Arial Narrow" w:hAnsi="Arial Narrow" w:cs="Arial"/>
          <w:spacing w:val="-7"/>
        </w:rPr>
        <w:t xml:space="preserve"> </w:t>
      </w:r>
      <w:r w:rsidRPr="00A011E7">
        <w:rPr>
          <w:rFonts w:ascii="Arial Narrow" w:hAnsi="Arial Narrow" w:cs="Arial"/>
        </w:rPr>
        <w:t>obtidas</w:t>
      </w:r>
      <w:r w:rsidRPr="00A011E7">
        <w:rPr>
          <w:rFonts w:ascii="Arial Narrow" w:hAnsi="Arial Narrow" w:cs="Arial"/>
          <w:spacing w:val="-4"/>
        </w:rPr>
        <w:t xml:space="preserve"> </w:t>
      </w:r>
      <w:r w:rsidRPr="00A011E7">
        <w:rPr>
          <w:rFonts w:ascii="Arial Narrow" w:hAnsi="Arial Narrow" w:cs="Arial"/>
        </w:rPr>
        <w:t>no</w:t>
      </w:r>
      <w:r w:rsidRPr="00A011E7">
        <w:rPr>
          <w:rFonts w:ascii="Arial Narrow" w:hAnsi="Arial Narrow" w:cs="Arial"/>
          <w:spacing w:val="-5"/>
        </w:rPr>
        <w:t xml:space="preserve"> </w:t>
      </w:r>
      <w:r w:rsidRPr="00A011E7">
        <w:rPr>
          <w:rFonts w:ascii="Arial Narrow" w:hAnsi="Arial Narrow" w:cs="Arial"/>
        </w:rPr>
        <w:t>site</w:t>
      </w:r>
      <w:r w:rsidRPr="00A011E7">
        <w:rPr>
          <w:rFonts w:ascii="Arial Narrow" w:hAnsi="Arial Narrow" w:cs="Arial"/>
          <w:spacing w:val="-7"/>
        </w:rPr>
        <w:t xml:space="preserve"> </w:t>
      </w:r>
      <w:r w:rsidRPr="00A011E7">
        <w:rPr>
          <w:rFonts w:ascii="Arial Narrow" w:hAnsi="Arial Narrow" w:cs="Arial"/>
        </w:rPr>
        <w:t>oficial</w:t>
      </w:r>
      <w:r w:rsidRPr="00A011E7">
        <w:rPr>
          <w:rFonts w:ascii="Arial Narrow" w:hAnsi="Arial Narrow" w:cs="Arial"/>
          <w:spacing w:val="-6"/>
        </w:rPr>
        <w:t xml:space="preserve"> </w:t>
      </w:r>
      <w:r w:rsidRPr="00A011E7">
        <w:rPr>
          <w:rFonts w:ascii="Arial Narrow" w:hAnsi="Arial Narrow" w:cs="Arial"/>
        </w:rPr>
        <w:t>do</w:t>
      </w:r>
      <w:r w:rsidRPr="00A011E7">
        <w:rPr>
          <w:rFonts w:ascii="Arial Narrow" w:hAnsi="Arial Narrow" w:cs="Arial"/>
          <w:spacing w:val="-6"/>
        </w:rPr>
        <w:t xml:space="preserve"> </w:t>
      </w:r>
      <w:r w:rsidRPr="00A011E7">
        <w:rPr>
          <w:rFonts w:ascii="Arial Narrow" w:hAnsi="Arial Narrow" w:cs="Arial"/>
        </w:rPr>
        <w:t>município</w:t>
      </w:r>
      <w:r w:rsidRPr="00A011E7">
        <w:rPr>
          <w:rFonts w:ascii="Arial Narrow" w:hAnsi="Arial Narrow" w:cs="Arial"/>
          <w:spacing w:val="-4"/>
        </w:rPr>
        <w:t xml:space="preserve"> </w:t>
      </w:r>
      <w:hyperlink r:id="rId9" w:history="1">
        <w:r w:rsidR="00BC2A3C" w:rsidRPr="00A011E7">
          <w:rPr>
            <w:rStyle w:val="Hyperlink"/>
            <w:rFonts w:ascii="Arial Narrow" w:hAnsi="Arial Narrow" w:cs="Arial"/>
            <w:color w:val="auto"/>
          </w:rPr>
          <w:t>www.antoniocarlos.sc.gov.br</w:t>
        </w:r>
      </w:hyperlink>
      <w:r w:rsidR="00376EC6" w:rsidRPr="00A011E7">
        <w:rPr>
          <w:rFonts w:ascii="Arial Narrow" w:hAnsi="Arial Narrow" w:cs="Arial"/>
        </w:rPr>
        <w:t xml:space="preserve"> </w:t>
      </w:r>
      <w:r w:rsidRPr="00A011E7">
        <w:rPr>
          <w:rFonts w:ascii="Arial Narrow" w:hAnsi="Arial Narrow" w:cs="Arial"/>
        </w:rPr>
        <w:t xml:space="preserve"> ou</w:t>
      </w:r>
      <w:r w:rsidRPr="00A011E7">
        <w:rPr>
          <w:rFonts w:ascii="Arial Narrow" w:hAnsi="Arial Narrow" w:cs="Arial"/>
          <w:spacing w:val="-2"/>
        </w:rPr>
        <w:t xml:space="preserve"> </w:t>
      </w:r>
      <w:r w:rsidRPr="00A011E7">
        <w:rPr>
          <w:rFonts w:ascii="Arial Narrow" w:hAnsi="Arial Narrow" w:cs="Arial"/>
        </w:rPr>
        <w:t>pelo e-mail</w:t>
      </w:r>
      <w:r w:rsidR="00BC2A3C" w:rsidRPr="00A011E7">
        <w:rPr>
          <w:rFonts w:ascii="Arial Narrow" w:hAnsi="Arial Narrow" w:cs="Arial"/>
        </w:rPr>
        <w:t>: licitacao</w:t>
      </w:r>
      <w:r w:rsidR="00BE7B1D" w:rsidRPr="00A011E7">
        <w:rPr>
          <w:rFonts w:ascii="Arial Narrow" w:hAnsi="Arial Narrow" w:cs="Arial"/>
        </w:rPr>
        <w:t>2</w:t>
      </w:r>
      <w:r w:rsidR="001B6DC3">
        <w:rPr>
          <w:rFonts w:ascii="Arial Narrow" w:hAnsi="Arial Narrow" w:cs="Arial"/>
        </w:rPr>
        <w:t>@antoniocarlos.sc.gov.br.</w:t>
      </w:r>
    </w:p>
    <w:p w:rsidR="00461E9D" w:rsidRPr="00FF482D" w:rsidRDefault="00461E9D" w:rsidP="00FD174F">
      <w:pPr>
        <w:pStyle w:val="Corpodetexto"/>
        <w:spacing w:before="1" w:line="276" w:lineRule="auto"/>
        <w:ind w:right="243"/>
        <w:rPr>
          <w:rFonts w:ascii="Arial Narrow" w:hAnsi="Arial Narrow" w:cs="Arial"/>
          <w:b/>
        </w:rPr>
      </w:pPr>
    </w:p>
    <w:p w:rsidR="00FD174F" w:rsidRDefault="00FD174F" w:rsidP="00FD174F">
      <w:pPr>
        <w:pStyle w:val="Corpodetexto"/>
        <w:spacing w:before="1" w:line="276" w:lineRule="auto"/>
        <w:ind w:right="243"/>
        <w:jc w:val="right"/>
        <w:rPr>
          <w:rFonts w:ascii="Arial Narrow" w:hAnsi="Arial Narrow" w:cs="Arial"/>
        </w:rPr>
      </w:pPr>
    </w:p>
    <w:p w:rsidR="00461E9D" w:rsidRPr="00FF482D" w:rsidRDefault="008A2FC4" w:rsidP="00905E48">
      <w:pPr>
        <w:pStyle w:val="Corpodetexto"/>
        <w:spacing w:before="1" w:line="276" w:lineRule="auto"/>
        <w:ind w:right="243"/>
        <w:jc w:val="right"/>
        <w:rPr>
          <w:rFonts w:ascii="Arial Narrow" w:hAnsi="Arial Narrow" w:cs="Arial"/>
        </w:rPr>
      </w:pPr>
      <w:r w:rsidRPr="00FF482D">
        <w:rPr>
          <w:rFonts w:ascii="Arial Narrow" w:hAnsi="Arial Narrow" w:cs="Arial"/>
        </w:rPr>
        <w:t>Antô</w:t>
      </w:r>
      <w:r w:rsidR="00C97EE2">
        <w:rPr>
          <w:rFonts w:ascii="Arial Narrow" w:hAnsi="Arial Narrow" w:cs="Arial"/>
        </w:rPr>
        <w:t xml:space="preserve">nio </w:t>
      </w:r>
      <w:r w:rsidR="00F44FC4">
        <w:rPr>
          <w:rFonts w:ascii="Arial Narrow" w:hAnsi="Arial Narrow" w:cs="Arial"/>
        </w:rPr>
        <w:t>Carlos, 28</w:t>
      </w:r>
      <w:r w:rsidR="001B4C47">
        <w:rPr>
          <w:rFonts w:ascii="Arial Narrow" w:hAnsi="Arial Narrow" w:cs="Arial"/>
        </w:rPr>
        <w:t xml:space="preserve"> de </w:t>
      </w:r>
      <w:r w:rsidR="001E1201">
        <w:rPr>
          <w:rFonts w:ascii="Arial Narrow" w:hAnsi="Arial Narrow" w:cs="Arial"/>
        </w:rPr>
        <w:t>novem</w:t>
      </w:r>
      <w:r w:rsidR="001B4C47">
        <w:rPr>
          <w:rFonts w:ascii="Arial Narrow" w:hAnsi="Arial Narrow" w:cs="Arial"/>
        </w:rPr>
        <w:t>bro</w:t>
      </w:r>
      <w:r w:rsidR="005802A6" w:rsidRPr="00FF482D">
        <w:rPr>
          <w:rFonts w:ascii="Arial Narrow" w:hAnsi="Arial Narrow" w:cs="Arial"/>
          <w:spacing w:val="-1"/>
        </w:rPr>
        <w:t xml:space="preserve"> </w:t>
      </w:r>
      <w:r w:rsidR="005802A6" w:rsidRPr="00FF482D">
        <w:rPr>
          <w:rFonts w:ascii="Arial Narrow" w:hAnsi="Arial Narrow" w:cs="Arial"/>
        </w:rPr>
        <w:t>de</w:t>
      </w:r>
      <w:r w:rsidR="005802A6" w:rsidRPr="00FF482D">
        <w:rPr>
          <w:rFonts w:ascii="Arial Narrow" w:hAnsi="Arial Narrow" w:cs="Arial"/>
          <w:spacing w:val="-1"/>
        </w:rPr>
        <w:t xml:space="preserve"> </w:t>
      </w:r>
      <w:r w:rsidR="005802A6" w:rsidRPr="00FF482D">
        <w:rPr>
          <w:rFonts w:ascii="Arial Narrow" w:hAnsi="Arial Narrow" w:cs="Arial"/>
        </w:rPr>
        <w:t>2024.</w:t>
      </w:r>
    </w:p>
    <w:p w:rsidR="00461E9D" w:rsidRDefault="00461E9D" w:rsidP="00FD174F">
      <w:pPr>
        <w:pStyle w:val="Corpodetexto"/>
        <w:spacing w:line="276" w:lineRule="auto"/>
        <w:ind w:right="243"/>
        <w:rPr>
          <w:rFonts w:ascii="Arial Narrow" w:hAnsi="Arial Narrow" w:cs="Arial"/>
        </w:rPr>
      </w:pPr>
    </w:p>
    <w:p w:rsidR="00BC2A3C" w:rsidRDefault="00BC2A3C" w:rsidP="00FD174F">
      <w:pPr>
        <w:pStyle w:val="Corpodetexto"/>
        <w:spacing w:line="276" w:lineRule="auto"/>
        <w:ind w:right="243"/>
        <w:rPr>
          <w:rFonts w:ascii="Arial Narrow" w:hAnsi="Arial Narrow" w:cs="Arial"/>
        </w:rPr>
      </w:pPr>
    </w:p>
    <w:p w:rsidR="00BC2A3C" w:rsidRPr="001B6DC3" w:rsidRDefault="00F44FC4" w:rsidP="00FD174F">
      <w:pPr>
        <w:spacing w:line="276" w:lineRule="auto"/>
        <w:ind w:right="243"/>
        <w:jc w:val="center"/>
        <w:rPr>
          <w:rFonts w:ascii="Arial Narrow" w:hAnsi="Arial Narrow" w:cs="Arial"/>
          <w:sz w:val="24"/>
          <w:szCs w:val="24"/>
        </w:rPr>
      </w:pPr>
      <w:r>
        <w:rPr>
          <w:rFonts w:ascii="Arial Narrow" w:hAnsi="Arial Narrow" w:cs="Arial"/>
          <w:sz w:val="24"/>
          <w:szCs w:val="24"/>
        </w:rPr>
        <w:t>Elliz Geovânia Silveira</w:t>
      </w:r>
    </w:p>
    <w:p w:rsidR="00641E0E" w:rsidRDefault="00F44FC4" w:rsidP="00905E48">
      <w:pPr>
        <w:spacing w:line="276" w:lineRule="auto"/>
        <w:ind w:right="243"/>
        <w:jc w:val="center"/>
        <w:rPr>
          <w:rFonts w:ascii="Arial Narrow" w:hAnsi="Arial Narrow" w:cs="Arial"/>
          <w:sz w:val="24"/>
          <w:szCs w:val="24"/>
        </w:rPr>
      </w:pPr>
      <w:r>
        <w:rPr>
          <w:rFonts w:ascii="Arial Narrow" w:hAnsi="Arial Narrow" w:cs="Arial"/>
          <w:sz w:val="24"/>
          <w:szCs w:val="24"/>
        </w:rPr>
        <w:t>Secretária de Administração e Finanças</w:t>
      </w:r>
    </w:p>
    <w:p w:rsidR="00F44FC4" w:rsidRDefault="00F44FC4" w:rsidP="00F44FC4">
      <w:pPr>
        <w:spacing w:before="240" w:after="240"/>
        <w:jc w:val="center"/>
        <w:rPr>
          <w:b/>
          <w:szCs w:val="24"/>
        </w:rPr>
      </w:pPr>
      <w:r>
        <w:rPr>
          <w:b/>
          <w:szCs w:val="24"/>
        </w:rPr>
        <w:lastRenderedPageBreak/>
        <w:t>TERMO DE REFERÊNCIA Nº</w:t>
      </w:r>
      <w:r w:rsidRPr="00B05E70">
        <w:rPr>
          <w:b/>
          <w:szCs w:val="24"/>
        </w:rPr>
        <w:t xml:space="preserve"> </w:t>
      </w:r>
      <w:r w:rsidRPr="007073E7">
        <w:rPr>
          <w:b/>
          <w:szCs w:val="24"/>
        </w:rPr>
        <w:t>0015/2024</w:t>
      </w:r>
    </w:p>
    <w:p w:rsidR="00F44FC4" w:rsidRDefault="00F44FC4" w:rsidP="00F44FC4">
      <w:pPr>
        <w:spacing w:before="240" w:after="240"/>
        <w:jc w:val="center"/>
        <w:rPr>
          <w:b/>
          <w:szCs w:val="24"/>
        </w:rPr>
      </w:pPr>
    </w:p>
    <w:p w:rsidR="00F44FC4" w:rsidRPr="00DD778F" w:rsidRDefault="00F44FC4" w:rsidP="00F44FC4">
      <w:pPr>
        <w:pStyle w:val="NormalWeb"/>
        <w:spacing w:before="120" w:beforeAutospacing="0" w:after="120" w:afterAutospacing="0" w:line="360" w:lineRule="auto"/>
        <w:ind w:firstLine="709"/>
        <w:jc w:val="both"/>
        <w:rPr>
          <w:b/>
        </w:rPr>
      </w:pPr>
      <w:r w:rsidRPr="00DD778F">
        <w:rPr>
          <w:b/>
          <w:color w:val="000000"/>
        </w:rPr>
        <w:t xml:space="preserve">I - </w:t>
      </w:r>
      <w:r w:rsidRPr="00DD778F">
        <w:rPr>
          <w:b/>
        </w:rPr>
        <w:t>DEFINIÇÃO DO OBJETO, INCLUÍDOS SUA NATUREZA, OS QUANTITATIVOS, O PRAZO DO CONTRATO E, SE FOR O CASO, A POSSIBILIDADE DE SUA PRORROGAÇÃO</w:t>
      </w:r>
      <w:r w:rsidRPr="00DD778F">
        <w:rPr>
          <w:b/>
          <w:color w:val="000000"/>
        </w:rPr>
        <w:t>:</w:t>
      </w:r>
    </w:p>
    <w:p w:rsidR="00F44FC4" w:rsidRDefault="00F44FC4" w:rsidP="00F44FC4">
      <w:pPr>
        <w:spacing w:before="120" w:after="120" w:line="360" w:lineRule="auto"/>
        <w:ind w:firstLine="709"/>
        <w:rPr>
          <w:szCs w:val="24"/>
        </w:rPr>
      </w:pPr>
      <w:r>
        <w:rPr>
          <w:szCs w:val="24"/>
        </w:rPr>
        <w:t>A</w:t>
      </w:r>
      <w:r w:rsidRPr="004839E2">
        <w:rPr>
          <w:szCs w:val="24"/>
        </w:rPr>
        <w:t>quisição instrumentos musicais para a Fanfarra</w:t>
      </w:r>
      <w:r>
        <w:rPr>
          <w:szCs w:val="24"/>
        </w:rPr>
        <w:t>/Banda Musical</w:t>
      </w:r>
      <w:r w:rsidRPr="004839E2">
        <w:rPr>
          <w:szCs w:val="24"/>
        </w:rPr>
        <w:t xml:space="preserve"> do</w:t>
      </w:r>
      <w:r>
        <w:rPr>
          <w:szCs w:val="24"/>
        </w:rPr>
        <w:t xml:space="preserve"> </w:t>
      </w:r>
      <w:r w:rsidRPr="004839E2">
        <w:rPr>
          <w:szCs w:val="24"/>
        </w:rPr>
        <w:t>município de Antônio Carlos/SC, mediante Emenda Parla</w:t>
      </w:r>
      <w:r>
        <w:rPr>
          <w:szCs w:val="24"/>
        </w:rPr>
        <w:t xml:space="preserve">mentar Impositiva - Modalidade - </w:t>
      </w:r>
      <w:r w:rsidRPr="004839E2">
        <w:rPr>
          <w:szCs w:val="24"/>
        </w:rPr>
        <w:t>Transferência Especial Voluntária - Indicação Gabinete Dep. Bruno Souza - Nº 965/2023 - Objeto:</w:t>
      </w:r>
      <w:r>
        <w:rPr>
          <w:szCs w:val="24"/>
        </w:rPr>
        <w:t xml:space="preserve"> </w:t>
      </w:r>
      <w:r w:rsidRPr="004839E2">
        <w:rPr>
          <w:szCs w:val="24"/>
        </w:rPr>
        <w:t>1017160 - Aquisição De Instrumentos Musicais Para A</w:t>
      </w:r>
      <w:r>
        <w:rPr>
          <w:szCs w:val="24"/>
        </w:rPr>
        <w:t xml:space="preserve"> Cidade De Antonio Carlos – C, visando a realização do projeto da Fanfarra/Banda Musical para educandos da rede municipal de ensino e demais munícipes.</w:t>
      </w:r>
    </w:p>
    <w:p w:rsidR="00F44FC4" w:rsidRPr="00261783" w:rsidRDefault="00F44FC4" w:rsidP="00F44FC4">
      <w:pPr>
        <w:spacing w:before="120" w:after="120" w:line="360" w:lineRule="auto"/>
        <w:ind w:firstLine="709"/>
        <w:rPr>
          <w:b/>
          <w:szCs w:val="24"/>
        </w:rPr>
      </w:pPr>
      <w:r w:rsidRPr="00261783">
        <w:rPr>
          <w:b/>
          <w:szCs w:val="24"/>
        </w:rPr>
        <w:t xml:space="preserve">LOTE 1   </w:t>
      </w:r>
    </w:p>
    <w:tbl>
      <w:tblPr>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851"/>
        <w:gridCol w:w="1275"/>
        <w:gridCol w:w="2127"/>
        <w:gridCol w:w="1843"/>
      </w:tblGrid>
      <w:tr w:rsidR="00F44FC4" w:rsidRPr="00DD778F" w:rsidTr="00F44FC4">
        <w:trPr>
          <w:jc w:val="center"/>
        </w:trPr>
        <w:tc>
          <w:tcPr>
            <w:tcW w:w="4219" w:type="dxa"/>
            <w:shd w:val="clear" w:color="auto" w:fill="auto"/>
          </w:tcPr>
          <w:p w:rsidR="00F44FC4" w:rsidRPr="00DD778F" w:rsidRDefault="00F44FC4" w:rsidP="00AE35E7">
            <w:pPr>
              <w:spacing w:before="120" w:after="120" w:line="360" w:lineRule="auto"/>
              <w:ind w:firstLine="709"/>
              <w:jc w:val="center"/>
              <w:rPr>
                <w:rFonts w:eastAsia="Calibri"/>
                <w:b/>
                <w:szCs w:val="24"/>
              </w:rPr>
            </w:pPr>
            <w:r w:rsidRPr="00DD778F">
              <w:rPr>
                <w:rFonts w:eastAsia="Calibri"/>
                <w:b/>
                <w:szCs w:val="24"/>
              </w:rPr>
              <w:t>DESCRITIVO</w:t>
            </w:r>
          </w:p>
        </w:tc>
        <w:tc>
          <w:tcPr>
            <w:tcW w:w="851" w:type="dxa"/>
          </w:tcPr>
          <w:p w:rsidR="00F44FC4" w:rsidRPr="00DD778F" w:rsidRDefault="00F44FC4" w:rsidP="00AE35E7">
            <w:pPr>
              <w:spacing w:before="120" w:after="120" w:line="360" w:lineRule="auto"/>
              <w:jc w:val="center"/>
              <w:rPr>
                <w:rFonts w:eastAsia="Calibri"/>
                <w:b/>
                <w:szCs w:val="24"/>
              </w:rPr>
            </w:pPr>
            <w:r>
              <w:rPr>
                <w:rFonts w:eastAsia="Calibri"/>
                <w:b/>
                <w:szCs w:val="24"/>
              </w:rPr>
              <w:t>UN.</w:t>
            </w:r>
          </w:p>
        </w:tc>
        <w:tc>
          <w:tcPr>
            <w:tcW w:w="1275" w:type="dxa"/>
            <w:shd w:val="clear" w:color="auto" w:fill="auto"/>
          </w:tcPr>
          <w:p w:rsidR="00F44FC4" w:rsidRPr="00DD778F" w:rsidRDefault="00F44FC4" w:rsidP="00AE35E7">
            <w:pPr>
              <w:spacing w:before="120" w:after="120" w:line="360" w:lineRule="auto"/>
              <w:jc w:val="center"/>
              <w:rPr>
                <w:rFonts w:eastAsia="Calibri"/>
                <w:b/>
                <w:szCs w:val="24"/>
              </w:rPr>
            </w:pPr>
            <w:r>
              <w:rPr>
                <w:rFonts w:eastAsia="Calibri"/>
                <w:b/>
                <w:szCs w:val="24"/>
              </w:rPr>
              <w:t>QUANT.</w:t>
            </w:r>
          </w:p>
        </w:tc>
        <w:tc>
          <w:tcPr>
            <w:tcW w:w="2127" w:type="dxa"/>
            <w:shd w:val="clear" w:color="auto" w:fill="auto"/>
          </w:tcPr>
          <w:p w:rsidR="00F44FC4" w:rsidRPr="00DD778F" w:rsidRDefault="00F44FC4" w:rsidP="00AE35E7">
            <w:pPr>
              <w:spacing w:before="120" w:after="120" w:line="360" w:lineRule="auto"/>
              <w:jc w:val="center"/>
              <w:rPr>
                <w:rFonts w:eastAsia="Calibri"/>
                <w:b/>
                <w:szCs w:val="24"/>
              </w:rPr>
            </w:pPr>
            <w:r>
              <w:rPr>
                <w:rFonts w:eastAsia="Calibri"/>
                <w:b/>
                <w:szCs w:val="24"/>
              </w:rPr>
              <w:t>VALOR UN.</w:t>
            </w:r>
          </w:p>
        </w:tc>
        <w:tc>
          <w:tcPr>
            <w:tcW w:w="1843" w:type="dxa"/>
            <w:shd w:val="clear" w:color="auto" w:fill="auto"/>
          </w:tcPr>
          <w:p w:rsidR="00F44FC4" w:rsidRPr="00DD778F" w:rsidRDefault="00F44FC4" w:rsidP="00AE35E7">
            <w:pPr>
              <w:spacing w:before="120" w:after="120" w:line="360" w:lineRule="auto"/>
              <w:ind w:firstLine="709"/>
              <w:jc w:val="center"/>
              <w:rPr>
                <w:rFonts w:eastAsia="Calibri"/>
                <w:b/>
                <w:szCs w:val="24"/>
              </w:rPr>
            </w:pPr>
            <w:r w:rsidRPr="00DD778F">
              <w:rPr>
                <w:rFonts w:eastAsia="Calibri"/>
                <w:b/>
                <w:szCs w:val="24"/>
              </w:rPr>
              <w:t>Total</w:t>
            </w:r>
          </w:p>
        </w:tc>
      </w:tr>
      <w:tr w:rsidR="00F44FC4" w:rsidRPr="00DD778F" w:rsidTr="00F44FC4">
        <w:trPr>
          <w:jc w:val="center"/>
        </w:trPr>
        <w:tc>
          <w:tcPr>
            <w:tcW w:w="4219" w:type="dxa"/>
            <w:shd w:val="clear" w:color="auto" w:fill="auto"/>
          </w:tcPr>
          <w:p w:rsidR="00F44FC4" w:rsidRDefault="00F44FC4" w:rsidP="00AE35E7">
            <w:pPr>
              <w:spacing w:before="120" w:after="120" w:line="360" w:lineRule="auto"/>
              <w:rPr>
                <w:b/>
                <w:szCs w:val="24"/>
              </w:rPr>
            </w:pPr>
            <w:r w:rsidRPr="007151E2">
              <w:rPr>
                <w:b/>
                <w:szCs w:val="24"/>
              </w:rPr>
              <w:t>BATERIA ACÚSTICA</w:t>
            </w:r>
          </w:p>
          <w:p w:rsidR="00F44FC4" w:rsidRPr="007151E2" w:rsidRDefault="00F44FC4" w:rsidP="00AE35E7">
            <w:pPr>
              <w:spacing w:before="120" w:after="120" w:line="360" w:lineRule="auto"/>
              <w:rPr>
                <w:szCs w:val="24"/>
              </w:rPr>
            </w:pPr>
            <w:r w:rsidRPr="007151E2">
              <w:rPr>
                <w:szCs w:val="24"/>
              </w:rPr>
              <w:t>Cascos construídos em Basswood; Tom com sistema de suspensão 10"x8" com 12 afinações;</w:t>
            </w:r>
          </w:p>
          <w:p w:rsidR="00F44FC4" w:rsidRPr="00265D84" w:rsidRDefault="00F44FC4" w:rsidP="00AE35E7">
            <w:pPr>
              <w:spacing w:before="120" w:after="120" w:line="360" w:lineRule="auto"/>
              <w:rPr>
                <w:szCs w:val="24"/>
              </w:rPr>
            </w:pPr>
            <w:r w:rsidRPr="007151E2">
              <w:rPr>
                <w:szCs w:val="24"/>
              </w:rPr>
              <w:t>Tom com sistema de suspensão 12"x9" com 12 afinações; Surdo de chão de</w:t>
            </w:r>
            <w:r>
              <w:rPr>
                <w:szCs w:val="24"/>
              </w:rPr>
              <w:t xml:space="preserve"> </w:t>
            </w:r>
            <w:r w:rsidRPr="007151E2">
              <w:rPr>
                <w:szCs w:val="24"/>
              </w:rPr>
              <w:t>14"x14" com 16 afinações; Bumbo de 20"x16" com 16 afinações com pés telescópicos com regulagem de altura; Caixa de madei</w:t>
            </w:r>
            <w:r>
              <w:rPr>
                <w:szCs w:val="24"/>
              </w:rPr>
              <w:t xml:space="preserve">ra 14" x 5,5" com 16 afinações; </w:t>
            </w:r>
            <w:r w:rsidRPr="007151E2">
              <w:rPr>
                <w:szCs w:val="24"/>
              </w:rPr>
              <w:t xml:space="preserve">Ferragens com pedal de bumbo, uma estante de prato reta com pés duplos, uma estante de prato girafa com pés duplos, estante de caixa com pés duplos, máquina de chimbal com pés duplos e banco com pés duplos. Kit de pratos: Hi hat 14''; Crash 16''; Ride 20'' - em bronze liga B8. </w:t>
            </w:r>
          </w:p>
        </w:tc>
        <w:tc>
          <w:tcPr>
            <w:tcW w:w="851" w:type="dxa"/>
          </w:tcPr>
          <w:p w:rsidR="00F44FC4" w:rsidRPr="00DD778F" w:rsidRDefault="00F44FC4" w:rsidP="00AE35E7">
            <w:pPr>
              <w:spacing w:before="120" w:after="120" w:line="360" w:lineRule="auto"/>
              <w:rPr>
                <w:rFonts w:eastAsia="Calibri"/>
                <w:szCs w:val="24"/>
              </w:rPr>
            </w:pPr>
            <w:r>
              <w:rPr>
                <w:rFonts w:eastAsia="Calibri"/>
                <w:szCs w:val="24"/>
              </w:rPr>
              <w:t>UN.</w:t>
            </w:r>
          </w:p>
        </w:tc>
        <w:tc>
          <w:tcPr>
            <w:tcW w:w="1275" w:type="dxa"/>
            <w:shd w:val="clear" w:color="auto" w:fill="auto"/>
          </w:tcPr>
          <w:p w:rsidR="00F44FC4" w:rsidRPr="00DD778F" w:rsidRDefault="00F44FC4" w:rsidP="00AE35E7">
            <w:pPr>
              <w:spacing w:before="120" w:after="120" w:line="360" w:lineRule="auto"/>
              <w:rPr>
                <w:rFonts w:eastAsia="Calibri"/>
                <w:szCs w:val="24"/>
              </w:rPr>
            </w:pPr>
            <w:r>
              <w:rPr>
                <w:rFonts w:eastAsia="Calibri"/>
                <w:szCs w:val="24"/>
              </w:rPr>
              <w:t>2</w:t>
            </w:r>
          </w:p>
        </w:tc>
        <w:tc>
          <w:tcPr>
            <w:tcW w:w="2127" w:type="dxa"/>
            <w:shd w:val="clear" w:color="auto" w:fill="auto"/>
          </w:tcPr>
          <w:p w:rsidR="00F44FC4" w:rsidRPr="00DD778F" w:rsidRDefault="00F44FC4" w:rsidP="00AE35E7">
            <w:pPr>
              <w:spacing w:before="120" w:after="120" w:line="360" w:lineRule="auto"/>
              <w:rPr>
                <w:rFonts w:eastAsia="Calibri"/>
                <w:szCs w:val="24"/>
              </w:rPr>
            </w:pPr>
            <w:r w:rsidRPr="00DD778F">
              <w:rPr>
                <w:rFonts w:eastAsia="Calibri"/>
                <w:szCs w:val="24"/>
              </w:rPr>
              <w:t xml:space="preserve">R$ </w:t>
            </w:r>
            <w:r>
              <w:rPr>
                <w:rFonts w:eastAsia="Calibri"/>
                <w:szCs w:val="24"/>
              </w:rPr>
              <w:t>9.071,00</w:t>
            </w:r>
          </w:p>
        </w:tc>
        <w:tc>
          <w:tcPr>
            <w:tcW w:w="1843" w:type="dxa"/>
            <w:shd w:val="clear" w:color="auto" w:fill="auto"/>
          </w:tcPr>
          <w:p w:rsidR="00F44FC4" w:rsidRPr="00DD778F" w:rsidRDefault="00F44FC4" w:rsidP="00AE35E7">
            <w:pPr>
              <w:spacing w:before="120" w:after="120" w:line="360" w:lineRule="auto"/>
              <w:rPr>
                <w:rFonts w:eastAsia="Calibri"/>
                <w:szCs w:val="24"/>
              </w:rPr>
            </w:pPr>
            <w:r w:rsidRPr="00DD778F">
              <w:rPr>
                <w:rFonts w:eastAsia="Calibri"/>
                <w:szCs w:val="24"/>
              </w:rPr>
              <w:t xml:space="preserve">R$ </w:t>
            </w:r>
            <w:r>
              <w:rPr>
                <w:rFonts w:eastAsia="Calibri"/>
                <w:szCs w:val="24"/>
              </w:rPr>
              <w:t>18.142,00</w:t>
            </w:r>
          </w:p>
        </w:tc>
      </w:tr>
      <w:tr w:rsidR="00F44FC4" w:rsidRPr="00DD778F" w:rsidTr="00F44FC4">
        <w:trPr>
          <w:jc w:val="center"/>
        </w:trPr>
        <w:tc>
          <w:tcPr>
            <w:tcW w:w="4219" w:type="dxa"/>
            <w:shd w:val="clear" w:color="auto" w:fill="auto"/>
          </w:tcPr>
          <w:p w:rsidR="00F44FC4" w:rsidRPr="007151E2" w:rsidRDefault="00F44FC4" w:rsidP="00AE35E7">
            <w:pPr>
              <w:spacing w:before="120" w:after="120" w:line="360" w:lineRule="auto"/>
              <w:rPr>
                <w:b/>
                <w:szCs w:val="24"/>
              </w:rPr>
            </w:pPr>
            <w:r>
              <w:rPr>
                <w:b/>
                <w:szCs w:val="24"/>
              </w:rPr>
              <w:t xml:space="preserve">LOTE 2 </w:t>
            </w:r>
          </w:p>
        </w:tc>
        <w:tc>
          <w:tcPr>
            <w:tcW w:w="851" w:type="dxa"/>
          </w:tcPr>
          <w:p w:rsidR="00F44FC4" w:rsidRDefault="00F44FC4" w:rsidP="00AE35E7">
            <w:pPr>
              <w:spacing w:before="120" w:after="120" w:line="360" w:lineRule="auto"/>
              <w:rPr>
                <w:rFonts w:eastAsia="Calibri"/>
                <w:szCs w:val="24"/>
              </w:rPr>
            </w:pPr>
          </w:p>
        </w:tc>
        <w:tc>
          <w:tcPr>
            <w:tcW w:w="1275" w:type="dxa"/>
            <w:shd w:val="clear" w:color="auto" w:fill="auto"/>
          </w:tcPr>
          <w:p w:rsidR="00F44FC4" w:rsidRDefault="00F44FC4" w:rsidP="00AE35E7">
            <w:pPr>
              <w:spacing w:before="120" w:after="120" w:line="360" w:lineRule="auto"/>
              <w:rPr>
                <w:rFonts w:eastAsia="Calibri"/>
                <w:szCs w:val="24"/>
              </w:rPr>
            </w:pPr>
          </w:p>
        </w:tc>
        <w:tc>
          <w:tcPr>
            <w:tcW w:w="2127" w:type="dxa"/>
            <w:shd w:val="clear" w:color="auto" w:fill="auto"/>
          </w:tcPr>
          <w:p w:rsidR="00F44FC4" w:rsidRPr="007151E2" w:rsidRDefault="00F44FC4" w:rsidP="00AE35E7">
            <w:pPr>
              <w:spacing w:before="120" w:after="120" w:line="360" w:lineRule="auto"/>
              <w:rPr>
                <w:rFonts w:eastAsia="Calibri"/>
                <w:szCs w:val="24"/>
              </w:rPr>
            </w:pPr>
          </w:p>
        </w:tc>
        <w:tc>
          <w:tcPr>
            <w:tcW w:w="1843" w:type="dxa"/>
            <w:shd w:val="clear" w:color="auto" w:fill="auto"/>
          </w:tcPr>
          <w:p w:rsidR="00F44FC4" w:rsidRDefault="00F44FC4" w:rsidP="00AE35E7">
            <w:pPr>
              <w:spacing w:before="120" w:after="120" w:line="360" w:lineRule="auto"/>
              <w:rPr>
                <w:rFonts w:eastAsia="Calibri"/>
                <w:szCs w:val="24"/>
              </w:rPr>
            </w:pPr>
          </w:p>
        </w:tc>
      </w:tr>
      <w:tr w:rsidR="00F44FC4" w:rsidRPr="00DD778F" w:rsidTr="00F44FC4">
        <w:trPr>
          <w:jc w:val="center"/>
        </w:trPr>
        <w:tc>
          <w:tcPr>
            <w:tcW w:w="4219" w:type="dxa"/>
            <w:shd w:val="clear" w:color="auto" w:fill="auto"/>
          </w:tcPr>
          <w:p w:rsidR="00F44FC4" w:rsidRPr="007151E2" w:rsidRDefault="00F44FC4" w:rsidP="00AE35E7">
            <w:pPr>
              <w:spacing w:before="120" w:after="120" w:line="360" w:lineRule="auto"/>
              <w:rPr>
                <w:b/>
                <w:szCs w:val="24"/>
              </w:rPr>
            </w:pPr>
            <w:r w:rsidRPr="007151E2">
              <w:rPr>
                <w:b/>
                <w:szCs w:val="24"/>
              </w:rPr>
              <w:t>PAR DE PRATOS 14''</w:t>
            </w:r>
          </w:p>
          <w:p w:rsidR="00F44FC4" w:rsidRPr="00265D84" w:rsidRDefault="00F44FC4" w:rsidP="00AE35E7">
            <w:pPr>
              <w:spacing w:before="120" w:after="120" w:line="360" w:lineRule="auto"/>
              <w:rPr>
                <w:szCs w:val="24"/>
              </w:rPr>
            </w:pPr>
            <w:r w:rsidRPr="007151E2">
              <w:rPr>
                <w:szCs w:val="24"/>
              </w:rPr>
              <w:t>Liga de bronze B20; Acabamento polido natural; Correias em couro; Discos protetores de mãos em feltro. Deverá ser apresentado catálogo/folder do produto juntamente à declaração do fabricante e/ou importador atestando que o licitante está apto a ofertar os seus produtos e que os mesmos estarão cobertos por garantia/assistência técnica juntamente com a proposta de preço. Poderá ser solicitada amostra em até 05 dias úteis para verificação de compatibilidade do produto com as especificações técnicas mínimas exigidas no Termo de Referência. Serão aceitos instrument</w:t>
            </w:r>
            <w:r>
              <w:rPr>
                <w:szCs w:val="24"/>
              </w:rPr>
              <w:t xml:space="preserve">os com características técnicas </w:t>
            </w:r>
            <w:r w:rsidRPr="007151E2">
              <w:rPr>
                <w:szCs w:val="24"/>
              </w:rPr>
              <w:t>iguais ou superiores ao edital.</w:t>
            </w:r>
          </w:p>
        </w:tc>
        <w:tc>
          <w:tcPr>
            <w:tcW w:w="851" w:type="dxa"/>
          </w:tcPr>
          <w:p w:rsidR="00F44FC4" w:rsidRDefault="00F44FC4" w:rsidP="00AE35E7">
            <w:pPr>
              <w:spacing w:before="120" w:after="120" w:line="360" w:lineRule="auto"/>
              <w:rPr>
                <w:rFonts w:eastAsia="Calibri"/>
                <w:szCs w:val="24"/>
              </w:rPr>
            </w:pPr>
            <w:r>
              <w:rPr>
                <w:rFonts w:eastAsia="Calibri"/>
                <w:szCs w:val="24"/>
              </w:rPr>
              <w:t>UN.</w:t>
            </w:r>
          </w:p>
        </w:tc>
        <w:tc>
          <w:tcPr>
            <w:tcW w:w="1275" w:type="dxa"/>
            <w:shd w:val="clear" w:color="auto" w:fill="auto"/>
          </w:tcPr>
          <w:p w:rsidR="00F44FC4" w:rsidRDefault="00F44FC4" w:rsidP="00AE35E7">
            <w:pPr>
              <w:spacing w:before="120" w:after="120" w:line="360" w:lineRule="auto"/>
              <w:rPr>
                <w:rFonts w:eastAsia="Calibri"/>
                <w:szCs w:val="24"/>
              </w:rPr>
            </w:pPr>
            <w:r>
              <w:rPr>
                <w:rFonts w:eastAsia="Calibri"/>
                <w:szCs w:val="24"/>
              </w:rPr>
              <w:t>8</w:t>
            </w:r>
          </w:p>
        </w:tc>
        <w:tc>
          <w:tcPr>
            <w:tcW w:w="2127" w:type="dxa"/>
            <w:shd w:val="clear" w:color="auto" w:fill="auto"/>
          </w:tcPr>
          <w:p w:rsidR="00F44FC4" w:rsidRPr="00DD778F" w:rsidRDefault="00F44FC4" w:rsidP="00AE35E7">
            <w:pPr>
              <w:spacing w:before="120" w:after="120" w:line="360" w:lineRule="auto"/>
              <w:rPr>
                <w:rFonts w:eastAsia="Calibri"/>
                <w:szCs w:val="24"/>
              </w:rPr>
            </w:pPr>
            <w:r w:rsidRPr="007151E2">
              <w:rPr>
                <w:rFonts w:eastAsia="Calibri"/>
                <w:szCs w:val="24"/>
              </w:rPr>
              <w:t>1.4</w:t>
            </w:r>
            <w:r>
              <w:rPr>
                <w:rFonts w:eastAsia="Calibri"/>
                <w:szCs w:val="24"/>
              </w:rPr>
              <w:t>20,00</w:t>
            </w:r>
          </w:p>
        </w:tc>
        <w:tc>
          <w:tcPr>
            <w:tcW w:w="1843" w:type="dxa"/>
            <w:shd w:val="clear" w:color="auto" w:fill="auto"/>
          </w:tcPr>
          <w:p w:rsidR="00F44FC4" w:rsidRPr="00DD778F" w:rsidRDefault="00F44FC4" w:rsidP="00AE35E7">
            <w:pPr>
              <w:spacing w:before="120" w:after="120" w:line="360" w:lineRule="auto"/>
              <w:rPr>
                <w:rFonts w:eastAsia="Calibri"/>
                <w:szCs w:val="24"/>
              </w:rPr>
            </w:pPr>
            <w:r>
              <w:rPr>
                <w:rFonts w:eastAsia="Calibri"/>
                <w:szCs w:val="24"/>
              </w:rPr>
              <w:t>11.360,00</w:t>
            </w:r>
          </w:p>
        </w:tc>
      </w:tr>
      <w:tr w:rsidR="00F44FC4" w:rsidRPr="00DD778F" w:rsidTr="00F44FC4">
        <w:trPr>
          <w:jc w:val="center"/>
        </w:trPr>
        <w:tc>
          <w:tcPr>
            <w:tcW w:w="4219" w:type="dxa"/>
            <w:shd w:val="clear" w:color="auto" w:fill="auto"/>
          </w:tcPr>
          <w:p w:rsidR="00F44FC4" w:rsidRPr="00265D84" w:rsidRDefault="00F44FC4" w:rsidP="00AE35E7">
            <w:pPr>
              <w:spacing w:before="120" w:after="120" w:line="360" w:lineRule="auto"/>
              <w:rPr>
                <w:b/>
                <w:szCs w:val="24"/>
              </w:rPr>
            </w:pPr>
          </w:p>
        </w:tc>
        <w:tc>
          <w:tcPr>
            <w:tcW w:w="851" w:type="dxa"/>
          </w:tcPr>
          <w:p w:rsidR="00F44FC4" w:rsidRDefault="00F44FC4" w:rsidP="00AE35E7">
            <w:pPr>
              <w:spacing w:before="120" w:after="120" w:line="360" w:lineRule="auto"/>
              <w:rPr>
                <w:rFonts w:eastAsia="Calibri"/>
                <w:szCs w:val="24"/>
              </w:rPr>
            </w:pPr>
          </w:p>
        </w:tc>
        <w:tc>
          <w:tcPr>
            <w:tcW w:w="1275" w:type="dxa"/>
            <w:shd w:val="clear" w:color="auto" w:fill="auto"/>
          </w:tcPr>
          <w:p w:rsidR="00F44FC4" w:rsidRDefault="00F44FC4" w:rsidP="00AE35E7">
            <w:pPr>
              <w:spacing w:before="120" w:after="120" w:line="360" w:lineRule="auto"/>
              <w:rPr>
                <w:rFonts w:eastAsia="Calibri"/>
                <w:szCs w:val="24"/>
              </w:rPr>
            </w:pPr>
          </w:p>
        </w:tc>
        <w:tc>
          <w:tcPr>
            <w:tcW w:w="2127" w:type="dxa"/>
            <w:shd w:val="clear" w:color="auto" w:fill="auto"/>
          </w:tcPr>
          <w:p w:rsidR="00F44FC4" w:rsidRPr="00CA5691" w:rsidRDefault="00F44FC4" w:rsidP="00AE35E7">
            <w:pPr>
              <w:spacing w:before="120" w:after="120" w:line="360" w:lineRule="auto"/>
              <w:jc w:val="center"/>
              <w:rPr>
                <w:rFonts w:eastAsia="Calibri"/>
                <w:b/>
                <w:szCs w:val="24"/>
              </w:rPr>
            </w:pPr>
            <w:r w:rsidRPr="00CA5691">
              <w:rPr>
                <w:rFonts w:eastAsia="Calibri"/>
                <w:b/>
                <w:szCs w:val="24"/>
              </w:rPr>
              <w:t>TOTAL</w:t>
            </w:r>
          </w:p>
        </w:tc>
        <w:tc>
          <w:tcPr>
            <w:tcW w:w="1843" w:type="dxa"/>
            <w:shd w:val="clear" w:color="auto" w:fill="auto"/>
          </w:tcPr>
          <w:p w:rsidR="00F44FC4" w:rsidRPr="00CA5691" w:rsidRDefault="00F44FC4" w:rsidP="00AE35E7">
            <w:pPr>
              <w:spacing w:before="120" w:after="120" w:line="360" w:lineRule="auto"/>
              <w:jc w:val="center"/>
              <w:rPr>
                <w:rFonts w:eastAsia="Calibri"/>
                <w:b/>
                <w:szCs w:val="24"/>
              </w:rPr>
            </w:pPr>
            <w:r w:rsidRPr="00CA5691">
              <w:rPr>
                <w:rFonts w:eastAsia="Calibri"/>
                <w:b/>
                <w:szCs w:val="24"/>
              </w:rPr>
              <w:t>29.</w:t>
            </w:r>
            <w:r>
              <w:rPr>
                <w:rFonts w:eastAsia="Calibri"/>
                <w:b/>
                <w:szCs w:val="24"/>
              </w:rPr>
              <w:t>502,00</w:t>
            </w:r>
          </w:p>
        </w:tc>
      </w:tr>
    </w:tbl>
    <w:p w:rsidR="00F44FC4" w:rsidRPr="00DD778F" w:rsidRDefault="00F44FC4" w:rsidP="00F44FC4">
      <w:pPr>
        <w:spacing w:before="120" w:after="120"/>
        <w:rPr>
          <w:b/>
          <w:szCs w:val="24"/>
        </w:rPr>
      </w:pPr>
    </w:p>
    <w:p w:rsidR="00F44FC4" w:rsidRPr="00DD778F" w:rsidRDefault="00F44FC4" w:rsidP="00F44FC4">
      <w:pPr>
        <w:pStyle w:val="NormalWeb"/>
        <w:spacing w:before="120" w:beforeAutospacing="0" w:after="120" w:afterAutospacing="0" w:line="360" w:lineRule="auto"/>
        <w:jc w:val="both"/>
        <w:rPr>
          <w:b/>
        </w:rPr>
      </w:pPr>
      <w:r w:rsidRPr="00DD778F">
        <w:rPr>
          <w:b/>
          <w:color w:val="000000"/>
        </w:rPr>
        <w:t xml:space="preserve">II - </w:t>
      </w:r>
      <w:r w:rsidRPr="00DD778F">
        <w:rPr>
          <w:b/>
        </w:rPr>
        <w:t>FUNDAMENTAÇÃO DA CONTRATAÇÃO</w:t>
      </w:r>
      <w:r w:rsidRPr="00DD778F">
        <w:rPr>
          <w:b/>
          <w:color w:val="000000"/>
        </w:rPr>
        <w:t>:</w:t>
      </w:r>
    </w:p>
    <w:p w:rsidR="00F44FC4" w:rsidRPr="00065EDB" w:rsidRDefault="00F44FC4" w:rsidP="00F44FC4">
      <w:pPr>
        <w:spacing w:before="120" w:after="120" w:line="360" w:lineRule="auto"/>
        <w:ind w:firstLine="709"/>
        <w:rPr>
          <w:color w:val="000000"/>
          <w:szCs w:val="24"/>
        </w:rPr>
      </w:pPr>
      <w:r w:rsidRPr="00065EDB">
        <w:rPr>
          <w:color w:val="000000"/>
          <w:szCs w:val="24"/>
        </w:rPr>
        <w:t>Apesar de diversificada, a área cultural do município de Antônio Carlos tem na música uma forte setorial. E, acerca desta setorial, por parte do Poder Público há atualmente a manutenção da Escola Municipal de Música. Esta Escola é uma iniciativa com mais de dez anos de execução e que já possibilitou a diversos munícipes o aprendizado das mais variadas modalidades musicais oferecidas por este espaço cultural em todos esses anos.</w:t>
      </w:r>
    </w:p>
    <w:p w:rsidR="00F44FC4" w:rsidRPr="00065EDB" w:rsidRDefault="00F44FC4" w:rsidP="00F44FC4">
      <w:pPr>
        <w:spacing w:before="120" w:after="120" w:line="360" w:lineRule="auto"/>
        <w:ind w:firstLine="709"/>
        <w:rPr>
          <w:color w:val="000000"/>
          <w:szCs w:val="24"/>
        </w:rPr>
      </w:pPr>
      <w:r w:rsidRPr="00065EDB">
        <w:rPr>
          <w:color w:val="000000"/>
          <w:szCs w:val="24"/>
        </w:rPr>
        <w:t xml:space="preserve">Neste norte, pensou-se em, além de manter a Escola de Música Municipal, reativar a Fanfarra Municipal. E, em se tratando desta modalidade, a mesma não é novidade para o município. Houve a realização e manutenção da Fanfarra Municipal por muitos anos. Inclusive, a Fanfarra trouxe muitos prêmios para o município de Antônio Carlos durante o seu período de duração. </w:t>
      </w:r>
    </w:p>
    <w:p w:rsidR="00F44FC4" w:rsidRPr="00065EDB" w:rsidRDefault="00F44FC4" w:rsidP="00F44FC4">
      <w:pPr>
        <w:spacing w:before="120" w:after="120" w:line="360" w:lineRule="auto"/>
        <w:ind w:firstLine="709"/>
        <w:rPr>
          <w:color w:val="000000"/>
          <w:szCs w:val="24"/>
        </w:rPr>
      </w:pPr>
      <w:r w:rsidRPr="00065EDB">
        <w:rPr>
          <w:color w:val="000000"/>
          <w:szCs w:val="24"/>
        </w:rPr>
        <w:t xml:space="preserve">À vista de tudo o que acima foi citado, tem-se na aplicação do projeto da reativação da Fanfarra Municipal uma ação que trará bons frutos para os munícipes e consequentemente para o Município de Antônio Carlos. Deve-se destacar que a reativação acontecerá primeiramente voltada para as Escolas da rede municipal, podendo em um futuro próximo abarcar toda a comunidade antônio-carlense. </w:t>
      </w:r>
    </w:p>
    <w:p w:rsidR="00F44FC4" w:rsidRPr="00726C5B" w:rsidRDefault="00F44FC4" w:rsidP="00F44FC4">
      <w:pPr>
        <w:spacing w:before="120" w:after="120" w:line="360" w:lineRule="auto"/>
        <w:ind w:firstLine="709"/>
        <w:rPr>
          <w:color w:val="000000"/>
          <w:szCs w:val="24"/>
        </w:rPr>
      </w:pPr>
      <w:r w:rsidRPr="00726C5B">
        <w:rPr>
          <w:color w:val="000000"/>
          <w:szCs w:val="24"/>
        </w:rPr>
        <w:t xml:space="preserve">Visando solucionar o problema </w:t>
      </w:r>
      <w:r>
        <w:rPr>
          <w:color w:val="000000"/>
          <w:szCs w:val="24"/>
        </w:rPr>
        <w:t>acerca da aquisição de instrumentos musicais,</w:t>
      </w:r>
      <w:r w:rsidRPr="00726C5B">
        <w:rPr>
          <w:color w:val="000000"/>
          <w:szCs w:val="24"/>
        </w:rPr>
        <w:t xml:space="preserve"> foi realizado o</w:t>
      </w:r>
      <w:r w:rsidRPr="00726C5B">
        <w:rPr>
          <w:color w:val="000000"/>
        </w:rPr>
        <w:t xml:space="preserve"> processo administrativo n. 167/2023 (pregão eletrônico n. 92/2023) para </w:t>
      </w:r>
      <w:r>
        <w:rPr>
          <w:color w:val="000000"/>
        </w:rPr>
        <w:t>essa aquisição</w:t>
      </w:r>
      <w:r w:rsidRPr="00726C5B">
        <w:rPr>
          <w:color w:val="000000"/>
        </w:rPr>
        <w:t>.</w:t>
      </w:r>
      <w:r>
        <w:rPr>
          <w:color w:val="000000"/>
        </w:rPr>
        <w:t xml:space="preserve"> Todavia, após o fim do processo, verificou-se que dois dos itens licitados não obtiveram lances (itens desertos), restando tão somente a possibilidade da compra direta através da dispensa de licitação. </w:t>
      </w:r>
    </w:p>
    <w:p w:rsidR="00F44FC4" w:rsidRPr="00DD778F" w:rsidRDefault="00F44FC4" w:rsidP="00F44FC4">
      <w:pPr>
        <w:pStyle w:val="NormalWeb"/>
        <w:spacing w:before="120" w:beforeAutospacing="0" w:after="120" w:afterAutospacing="0" w:line="360" w:lineRule="auto"/>
        <w:ind w:firstLine="709"/>
        <w:jc w:val="both"/>
        <w:rPr>
          <w:color w:val="000000"/>
        </w:rPr>
      </w:pPr>
      <w:bookmarkStart w:id="0" w:name="art6xxiiib"/>
      <w:bookmarkStart w:id="1" w:name="art6xxiiic"/>
      <w:bookmarkEnd w:id="0"/>
      <w:bookmarkEnd w:id="1"/>
    </w:p>
    <w:p w:rsidR="00F44FC4" w:rsidRPr="00DD778F" w:rsidRDefault="00F44FC4" w:rsidP="00F44FC4">
      <w:pPr>
        <w:pStyle w:val="NormalWeb"/>
        <w:spacing w:before="120" w:beforeAutospacing="0" w:after="120" w:afterAutospacing="0" w:line="360" w:lineRule="auto"/>
        <w:jc w:val="both"/>
        <w:rPr>
          <w:b/>
        </w:rPr>
      </w:pPr>
      <w:r w:rsidRPr="00DD778F">
        <w:rPr>
          <w:b/>
        </w:rPr>
        <w:t>I</w:t>
      </w:r>
      <w:r>
        <w:rPr>
          <w:b/>
        </w:rPr>
        <w:t>II</w:t>
      </w:r>
      <w:r w:rsidRPr="00DD778F">
        <w:rPr>
          <w:b/>
        </w:rPr>
        <w:t xml:space="preserve"> – REQUISITOS DA CONTRATAÇÃO:</w:t>
      </w:r>
    </w:p>
    <w:p w:rsidR="00F44FC4" w:rsidRDefault="00F44FC4" w:rsidP="00F44FC4">
      <w:pPr>
        <w:pStyle w:val="NormalWeb"/>
        <w:spacing w:before="120" w:beforeAutospacing="0" w:after="120" w:afterAutospacing="0" w:line="360" w:lineRule="auto"/>
        <w:ind w:firstLine="709"/>
        <w:jc w:val="both"/>
      </w:pPr>
      <w:r>
        <w:rPr>
          <w:color w:val="000000"/>
        </w:rPr>
        <w:t>Vislumbrando a aquisição acertada dos instrumentos contidos neste termo de referência, faz-se necessário atentar-se a uma série de critérios visando justamente a garantida de utilidade e durabilidade do material. Seguem alguns dos critérios a serem considerados, senão vejamos:</w:t>
      </w:r>
    </w:p>
    <w:p w:rsidR="00F44FC4" w:rsidRDefault="00F44FC4" w:rsidP="00F44FC4">
      <w:pPr>
        <w:pStyle w:val="NormalWeb"/>
        <w:numPr>
          <w:ilvl w:val="0"/>
          <w:numId w:val="8"/>
        </w:numPr>
        <w:spacing w:before="120" w:beforeAutospacing="0" w:after="120" w:afterAutospacing="0" w:line="360" w:lineRule="auto"/>
        <w:jc w:val="both"/>
        <w:textAlignment w:val="baseline"/>
        <w:rPr>
          <w:color w:val="000000"/>
        </w:rPr>
      </w:pPr>
      <w:r>
        <w:rPr>
          <w:b/>
          <w:bCs/>
          <w:color w:val="000000"/>
        </w:rPr>
        <w:t>Qualidade dos Produtos</w:t>
      </w:r>
      <w:r>
        <w:rPr>
          <w:color w:val="000000"/>
        </w:rPr>
        <w:t>: Os instrumentos devem ser certificados e atender a padrões de qualidade reconhecidos;</w:t>
      </w:r>
    </w:p>
    <w:p w:rsidR="00F44FC4" w:rsidRDefault="00F44FC4" w:rsidP="00F44FC4">
      <w:pPr>
        <w:pStyle w:val="NormalWeb"/>
        <w:numPr>
          <w:ilvl w:val="0"/>
          <w:numId w:val="8"/>
        </w:numPr>
        <w:spacing w:before="120" w:beforeAutospacing="0" w:after="120" w:afterAutospacing="0" w:line="360" w:lineRule="auto"/>
        <w:jc w:val="both"/>
        <w:textAlignment w:val="baseline"/>
        <w:rPr>
          <w:color w:val="000000"/>
        </w:rPr>
      </w:pPr>
      <w:r>
        <w:rPr>
          <w:b/>
          <w:bCs/>
          <w:color w:val="000000"/>
        </w:rPr>
        <w:t>Materiais dos instrumentos</w:t>
      </w:r>
      <w:r>
        <w:rPr>
          <w:color w:val="000000"/>
        </w:rPr>
        <w:t>: </w:t>
      </w:r>
      <w:proofErr w:type="gramStart"/>
      <w:r>
        <w:rPr>
          <w:color w:val="000000"/>
        </w:rPr>
        <w:t xml:space="preserve"> Os</w:t>
      </w:r>
      <w:proofErr w:type="gramEnd"/>
      <w:r>
        <w:rPr>
          <w:color w:val="000000"/>
        </w:rPr>
        <w:t xml:space="preserve"> materiais utilizados na fabricação dos instrumentos devem ser resistentes e adequados para uso em condições variadas (interior, exterior, climas diferentes);</w:t>
      </w:r>
    </w:p>
    <w:p w:rsidR="00F44FC4" w:rsidRDefault="00F44FC4" w:rsidP="00F44FC4">
      <w:pPr>
        <w:pStyle w:val="NormalWeb"/>
        <w:numPr>
          <w:ilvl w:val="0"/>
          <w:numId w:val="8"/>
        </w:numPr>
        <w:spacing w:before="120" w:beforeAutospacing="0" w:after="120" w:afterAutospacing="0" w:line="360" w:lineRule="auto"/>
        <w:jc w:val="both"/>
        <w:textAlignment w:val="baseline"/>
        <w:rPr>
          <w:color w:val="000000"/>
        </w:rPr>
      </w:pPr>
      <w:r>
        <w:rPr>
          <w:b/>
          <w:bCs/>
          <w:color w:val="000000"/>
        </w:rPr>
        <w:t>Afinação e Precisão:</w:t>
      </w:r>
      <w:r>
        <w:rPr>
          <w:color w:val="000000"/>
        </w:rPr>
        <w:t xml:space="preserve"> Ademias, os instrumentos devem ser entregues afinados e testados para garantir que produzem o som correto;</w:t>
      </w:r>
    </w:p>
    <w:p w:rsidR="00F44FC4" w:rsidRPr="00554449" w:rsidRDefault="00F44FC4" w:rsidP="00F44FC4">
      <w:pPr>
        <w:pStyle w:val="NormalWeb"/>
        <w:numPr>
          <w:ilvl w:val="0"/>
          <w:numId w:val="8"/>
        </w:numPr>
        <w:spacing w:before="120" w:beforeAutospacing="0" w:after="120" w:afterAutospacing="0" w:line="360" w:lineRule="auto"/>
        <w:jc w:val="both"/>
        <w:textAlignment w:val="baseline"/>
        <w:rPr>
          <w:rFonts w:ascii="Arial" w:hAnsi="Arial" w:cs="Arial"/>
          <w:color w:val="000000"/>
        </w:rPr>
      </w:pPr>
      <w:r>
        <w:rPr>
          <w:b/>
          <w:bCs/>
          <w:color w:val="000000"/>
        </w:rPr>
        <w:t>Apresentação de amostra:</w:t>
      </w:r>
      <w:r>
        <w:rPr>
          <w:color w:val="000000"/>
        </w:rPr>
        <w:t xml:space="preserve"> Deverá haver a apresentação de amostra (por catálogo ou do próprio instrumento) antes da compra para avaliação dos responsáveis, visando garantir a aquisição do instrumento correto para a necessidade do projeto e de acordo com o descritivo.</w:t>
      </w:r>
    </w:p>
    <w:p w:rsidR="00F44FC4" w:rsidRPr="00554449" w:rsidRDefault="00F44FC4" w:rsidP="00F44FC4">
      <w:pPr>
        <w:pStyle w:val="NormalWeb"/>
        <w:numPr>
          <w:ilvl w:val="0"/>
          <w:numId w:val="8"/>
        </w:numPr>
        <w:spacing w:line="360" w:lineRule="auto"/>
        <w:jc w:val="both"/>
      </w:pPr>
      <w:r>
        <w:rPr>
          <w:b/>
          <w:bCs/>
          <w:color w:val="000000"/>
        </w:rPr>
        <w:t>Prazo para entrega:</w:t>
      </w:r>
      <w:r>
        <w:rPr>
          <w:rFonts w:ascii="Arial" w:hAnsi="Arial" w:cs="Arial"/>
          <w:color w:val="000000"/>
        </w:rPr>
        <w:t xml:space="preserve"> </w:t>
      </w:r>
      <w:r>
        <w:t xml:space="preserve">Efetuar a entrega dos objetos licitados em até 10 (dez dias) após o recebimento da AF. </w:t>
      </w:r>
    </w:p>
    <w:p w:rsidR="00F44FC4" w:rsidRDefault="00F44FC4" w:rsidP="00F44FC4">
      <w:pPr>
        <w:pStyle w:val="NormalWeb"/>
        <w:spacing w:before="120" w:beforeAutospacing="0" w:after="120" w:afterAutospacing="0" w:line="360" w:lineRule="auto"/>
        <w:ind w:firstLine="709"/>
        <w:jc w:val="both"/>
        <w:rPr>
          <w:color w:val="000000"/>
        </w:rPr>
      </w:pPr>
      <w:r>
        <w:rPr>
          <w:color w:val="000000"/>
        </w:rPr>
        <w:t>Esses requisitos ajudam a garantir que os instrumentos adquiridos atendam às necessidades da fanfarra/banda musical e que o processo de aquisição seja transparente e eficiente.</w:t>
      </w:r>
    </w:p>
    <w:p w:rsidR="00F44FC4" w:rsidRDefault="00F44FC4" w:rsidP="00F44FC4">
      <w:pPr>
        <w:pStyle w:val="NormalWeb"/>
        <w:numPr>
          <w:ilvl w:val="0"/>
          <w:numId w:val="1"/>
        </w:numPr>
        <w:spacing w:before="225" w:after="225" w:line="360" w:lineRule="auto"/>
        <w:jc w:val="both"/>
        <w:rPr>
          <w:b/>
        </w:rPr>
      </w:pPr>
      <w:r w:rsidRPr="00595EED">
        <w:rPr>
          <w:b/>
        </w:rPr>
        <w:t>Deveres e responsabilidades da Contrat</w:t>
      </w:r>
      <w:r>
        <w:rPr>
          <w:b/>
        </w:rPr>
        <w:t>ante</w:t>
      </w:r>
      <w:r w:rsidRPr="00595EED">
        <w:rPr>
          <w:b/>
        </w:rPr>
        <w:t>:</w:t>
      </w:r>
    </w:p>
    <w:p w:rsidR="00F44FC4" w:rsidRPr="008B01FE" w:rsidRDefault="00F44FC4" w:rsidP="00F44FC4">
      <w:pPr>
        <w:pStyle w:val="NormalWeb"/>
        <w:spacing w:line="360" w:lineRule="auto"/>
        <w:ind w:left="567" w:hanging="141"/>
        <w:jc w:val="both"/>
      </w:pPr>
      <w:proofErr w:type="gramStart"/>
      <w:r w:rsidRPr="008B01FE">
        <w:t>a) Gerenciar e coordenar</w:t>
      </w:r>
      <w:proofErr w:type="gramEnd"/>
      <w:r w:rsidRPr="008B01FE">
        <w:t xml:space="preserve"> o desenvolvimento do contrato de acordo com o seu planejamento geral;</w:t>
      </w:r>
    </w:p>
    <w:p w:rsidR="00F44FC4" w:rsidRDefault="00F44FC4" w:rsidP="00F44FC4">
      <w:pPr>
        <w:pStyle w:val="NormalWeb"/>
        <w:spacing w:line="360" w:lineRule="auto"/>
        <w:ind w:firstLine="426"/>
        <w:jc w:val="both"/>
      </w:pPr>
      <w:proofErr w:type="gramStart"/>
      <w:r w:rsidRPr="008B01FE">
        <w:t>b) Solicitar</w:t>
      </w:r>
      <w:proofErr w:type="gramEnd"/>
      <w:r w:rsidRPr="008B01FE">
        <w:t xml:space="preserve"> a requisição do empenho para início do fornecimento;</w:t>
      </w:r>
    </w:p>
    <w:p w:rsidR="00F44FC4" w:rsidRPr="008B01FE" w:rsidRDefault="00F44FC4" w:rsidP="00F44FC4">
      <w:pPr>
        <w:pStyle w:val="NormalWeb"/>
        <w:spacing w:line="360" w:lineRule="auto"/>
        <w:ind w:left="567" w:hanging="141"/>
        <w:jc w:val="both"/>
      </w:pPr>
      <w:r>
        <w:t xml:space="preserve"> </w:t>
      </w:r>
      <w:proofErr w:type="gramStart"/>
      <w:r w:rsidRPr="008B01FE">
        <w:t>c) Efetuar</w:t>
      </w:r>
      <w:proofErr w:type="gramEnd"/>
      <w:r w:rsidRPr="008B01FE">
        <w:t xml:space="preserve"> o pagamento à CONTRATADA, de acordo com o estabelecido no instrumento contratual;</w:t>
      </w:r>
    </w:p>
    <w:p w:rsidR="00F44FC4" w:rsidRDefault="00F44FC4" w:rsidP="00F44FC4">
      <w:pPr>
        <w:pStyle w:val="NormalWeb"/>
        <w:spacing w:line="360" w:lineRule="auto"/>
        <w:ind w:left="567" w:hanging="141"/>
        <w:jc w:val="both"/>
      </w:pPr>
      <w:proofErr w:type="gramStart"/>
      <w:r w:rsidRPr="008B01FE">
        <w:t>d) Comunicar</w:t>
      </w:r>
      <w:proofErr w:type="gramEnd"/>
      <w:r w:rsidRPr="008B01FE">
        <w:t xml:space="preserve"> prontamente à CONTRATADA qualquer anormalidade no objeto do instrumento</w:t>
      </w:r>
      <w:r>
        <w:t xml:space="preserve"> </w:t>
      </w:r>
      <w:r w:rsidRPr="008B01FE">
        <w:t>contratual, podendo recusar o recebimento, caso não esteja de acordo com as especificações e</w:t>
      </w:r>
      <w:r>
        <w:t xml:space="preserve"> </w:t>
      </w:r>
      <w:r w:rsidRPr="008B01FE">
        <w:t>condições estabelecidas no Termo de Referência</w:t>
      </w:r>
      <w:r>
        <w:t>.</w:t>
      </w:r>
    </w:p>
    <w:p w:rsidR="00F44FC4" w:rsidRPr="00DD778F" w:rsidRDefault="00F44FC4" w:rsidP="00F44FC4">
      <w:pPr>
        <w:pStyle w:val="NormalWeb"/>
        <w:spacing w:before="120" w:beforeAutospacing="0" w:after="120" w:afterAutospacing="0" w:line="360" w:lineRule="auto"/>
        <w:ind w:firstLine="709"/>
        <w:jc w:val="both"/>
        <w:rPr>
          <w:b/>
        </w:rPr>
      </w:pPr>
    </w:p>
    <w:p w:rsidR="00F44FC4" w:rsidRDefault="00F44FC4" w:rsidP="00F44FC4">
      <w:pPr>
        <w:pStyle w:val="NormalWeb"/>
        <w:spacing w:before="120" w:beforeAutospacing="0" w:after="120" w:afterAutospacing="0" w:line="360" w:lineRule="auto"/>
        <w:jc w:val="both"/>
        <w:rPr>
          <w:b/>
        </w:rPr>
      </w:pPr>
      <w:bookmarkStart w:id="2" w:name="art6xxiiie"/>
      <w:bookmarkEnd w:id="2"/>
      <w:r w:rsidRPr="00DD778F">
        <w:rPr>
          <w:b/>
        </w:rPr>
        <w:t>I</w:t>
      </w:r>
      <w:r>
        <w:rPr>
          <w:b/>
        </w:rPr>
        <w:t>V</w:t>
      </w:r>
      <w:r w:rsidRPr="00DD778F">
        <w:rPr>
          <w:b/>
        </w:rPr>
        <w:t xml:space="preserve"> - MODELO DE GESTÃO DO CONTRATO, QUE DESCREVE COMO A EXECUÇÃO DO OBJETO SERÁ ACOMPANHADA E FISCALIZADA PELO ÓRGÃO OU ENTIDADE:</w:t>
      </w:r>
    </w:p>
    <w:p w:rsidR="00F44FC4" w:rsidRDefault="00F44FC4" w:rsidP="00F44FC4">
      <w:pPr>
        <w:pStyle w:val="NormalWeb"/>
        <w:numPr>
          <w:ilvl w:val="0"/>
          <w:numId w:val="2"/>
        </w:numPr>
        <w:spacing w:before="225" w:beforeAutospacing="0" w:after="225" w:afterAutospacing="0" w:line="360" w:lineRule="auto"/>
        <w:jc w:val="both"/>
      </w:pPr>
      <w:bookmarkStart w:id="3" w:name="art6xxiiig"/>
      <w:bookmarkEnd w:id="3"/>
      <w:r>
        <w:t xml:space="preserve">O presente objeto deverá ser executado fielmente pelas partes, de acordo com as cláusulas avençadas e as normas da Lei nº 14.133, de 2021, e cada parte responderá pelas consequências de sua inexecução total ou parcial; </w:t>
      </w:r>
    </w:p>
    <w:p w:rsidR="00F44FC4" w:rsidRDefault="00F44FC4" w:rsidP="00F44FC4">
      <w:pPr>
        <w:pStyle w:val="NormalWeb"/>
        <w:numPr>
          <w:ilvl w:val="0"/>
          <w:numId w:val="2"/>
        </w:numPr>
        <w:spacing w:before="225" w:beforeAutospacing="0" w:after="225" w:afterAutospacing="0" w:line="360" w:lineRule="auto"/>
        <w:jc w:val="both"/>
      </w:pPr>
      <w:r>
        <w:t>As comunicações entre o órgão ou entidade e a contratada devem ser realizadas por escrito sempre que o ato exigir tal formalidade, admitindo-se o uso de mensagem eletrônica (</w:t>
      </w:r>
      <w:proofErr w:type="spellStart"/>
      <w:r w:rsidRPr="001C2162">
        <w:rPr>
          <w:i/>
        </w:rPr>
        <w:t>email</w:t>
      </w:r>
      <w:proofErr w:type="spellEnd"/>
      <w:r>
        <w:t>) para esse fim;</w:t>
      </w:r>
    </w:p>
    <w:p w:rsidR="00F44FC4" w:rsidRDefault="00F44FC4" w:rsidP="00F44FC4">
      <w:pPr>
        <w:pStyle w:val="NormalWeb"/>
        <w:numPr>
          <w:ilvl w:val="0"/>
          <w:numId w:val="2"/>
        </w:numPr>
        <w:spacing w:before="225" w:beforeAutospacing="0" w:after="225" w:afterAutospacing="0" w:line="360" w:lineRule="auto"/>
        <w:jc w:val="both"/>
      </w:pPr>
      <w:r>
        <w:t xml:space="preserve">O órgão ou entidade poderá convocar representante da empresa para adoção de providências que devam ser cumpridas de imediato; </w:t>
      </w:r>
    </w:p>
    <w:p w:rsidR="00F44FC4" w:rsidRDefault="00F44FC4" w:rsidP="00F44FC4">
      <w:pPr>
        <w:pStyle w:val="NormalWeb"/>
        <w:numPr>
          <w:ilvl w:val="0"/>
          <w:numId w:val="2"/>
        </w:numPr>
        <w:spacing w:before="225" w:beforeAutospacing="0" w:after="225" w:afterAutospacing="0" w:line="360" w:lineRule="auto"/>
        <w:jc w:val="both"/>
      </w:pPr>
      <w:r>
        <w:t xml:space="preserve">A empresa vencedora deverá obedecer aos prazos determinados para a entrega dos serviços e no descumprimento dos mesmos poderá ser aplicado multa por atraso, de acordo com a legislação vigente; </w:t>
      </w:r>
    </w:p>
    <w:p w:rsidR="00F44FC4" w:rsidRDefault="00F44FC4" w:rsidP="00F44FC4">
      <w:pPr>
        <w:pStyle w:val="NormalWeb"/>
        <w:numPr>
          <w:ilvl w:val="0"/>
          <w:numId w:val="2"/>
        </w:numPr>
        <w:spacing w:before="225" w:beforeAutospacing="0" w:after="225" w:afterAutospacing="0" w:line="360" w:lineRule="auto"/>
        <w:jc w:val="both"/>
      </w:pPr>
      <w:r>
        <w:t>Após a entrega dos serviços, a contratada deverá apresentar nota /fatura eletrônica, que estará submetida à aprovação do servidor encarregado do recebimento;</w:t>
      </w:r>
    </w:p>
    <w:p w:rsidR="00F44FC4" w:rsidRDefault="00F44FC4" w:rsidP="00F44FC4">
      <w:pPr>
        <w:pStyle w:val="NormalWeb"/>
        <w:numPr>
          <w:ilvl w:val="0"/>
          <w:numId w:val="2"/>
        </w:numPr>
        <w:spacing w:before="225" w:beforeAutospacing="0" w:after="225" w:afterAutospacing="0" w:line="360" w:lineRule="auto"/>
        <w:jc w:val="both"/>
      </w:pPr>
      <w:r>
        <w:t xml:space="preserve">Junto à nota fiscal, deverá ser apresentado documento de forma que haja comprovação dos trabalhos realizados para o Município, se for o caso; </w:t>
      </w:r>
    </w:p>
    <w:p w:rsidR="00F44FC4" w:rsidRPr="00244B9D" w:rsidRDefault="00F44FC4" w:rsidP="00F44FC4">
      <w:pPr>
        <w:pStyle w:val="NormalWeb"/>
        <w:numPr>
          <w:ilvl w:val="0"/>
          <w:numId w:val="2"/>
        </w:numPr>
        <w:spacing w:before="225" w:beforeAutospacing="0" w:after="225" w:afterAutospacing="0" w:line="360" w:lineRule="auto"/>
        <w:ind w:left="709" w:hanging="349"/>
        <w:jc w:val="both"/>
      </w:pPr>
      <w:r w:rsidRPr="00244B9D">
        <w:t xml:space="preserve">A execução do contrato deverá ser acompanhada e fiscalizada </w:t>
      </w:r>
      <w:proofErr w:type="gramStart"/>
      <w:r w:rsidRPr="00244B9D">
        <w:t>pelo(</w:t>
      </w:r>
      <w:proofErr w:type="gramEnd"/>
      <w:r w:rsidRPr="00244B9D">
        <w:t>s) fiscal(</w:t>
      </w:r>
      <w:proofErr w:type="spellStart"/>
      <w:r w:rsidRPr="00244B9D">
        <w:t>is</w:t>
      </w:r>
      <w:proofErr w:type="spellEnd"/>
      <w:r w:rsidRPr="00244B9D">
        <w:t xml:space="preserve">) do contrato, ou pelos respectivos substitutos (Lei nº 14.133, de 2021, art. 117, caput). Ficando designado os seguintes fiscais: </w:t>
      </w:r>
      <w:proofErr w:type="spellStart"/>
      <w:r>
        <w:t>Taizy</w:t>
      </w:r>
      <w:proofErr w:type="spellEnd"/>
      <w:r>
        <w:t xml:space="preserve"> Pereira dos Santos</w:t>
      </w:r>
      <w:r w:rsidRPr="00244B9D">
        <w:t>, servidor</w:t>
      </w:r>
      <w:r>
        <w:t>a</w:t>
      </w:r>
      <w:r w:rsidRPr="00244B9D">
        <w:t xml:space="preserve"> do Setor da Diretoria de </w:t>
      </w:r>
      <w:r>
        <w:t>Cultura</w:t>
      </w:r>
      <w:r w:rsidRPr="00244B9D">
        <w:t xml:space="preserve">; e </w:t>
      </w:r>
      <w:r>
        <w:t>a</w:t>
      </w:r>
      <w:r w:rsidRPr="00244B9D">
        <w:t xml:space="preserve"> Gestor</w:t>
      </w:r>
      <w:r>
        <w:t>a</w:t>
      </w:r>
      <w:r w:rsidRPr="00244B9D">
        <w:t xml:space="preserve"> do Contrato </w:t>
      </w:r>
      <w:r>
        <w:t>Gisela Pauli Cardoso</w:t>
      </w:r>
      <w:r w:rsidRPr="00244B9D">
        <w:t>, Secretária de Educação e Cultura.</w:t>
      </w:r>
    </w:p>
    <w:p w:rsidR="00F44FC4" w:rsidRDefault="00F44FC4" w:rsidP="00F44FC4">
      <w:pPr>
        <w:pStyle w:val="NormalWeb"/>
        <w:spacing w:before="120" w:beforeAutospacing="0" w:after="120" w:afterAutospacing="0"/>
        <w:ind w:left="720"/>
        <w:jc w:val="both"/>
        <w:textAlignment w:val="baseline"/>
        <w:rPr>
          <w:color w:val="000000"/>
        </w:rPr>
      </w:pPr>
    </w:p>
    <w:p w:rsidR="00F44FC4" w:rsidRPr="00DD778F" w:rsidRDefault="00F44FC4" w:rsidP="00F44FC4">
      <w:pPr>
        <w:pStyle w:val="NormalWeb"/>
        <w:spacing w:before="120" w:beforeAutospacing="0" w:after="120" w:afterAutospacing="0" w:line="360" w:lineRule="auto"/>
        <w:ind w:firstLine="709"/>
        <w:jc w:val="both"/>
        <w:rPr>
          <w:b/>
        </w:rPr>
      </w:pPr>
      <w:r w:rsidRPr="00DD778F">
        <w:rPr>
          <w:b/>
        </w:rPr>
        <w:t>V - CRITÉRIOS DE MEDIÇÃO E DE PAGAMENTO:</w:t>
      </w:r>
    </w:p>
    <w:p w:rsidR="00F44FC4" w:rsidRDefault="00F44FC4" w:rsidP="00F44FC4">
      <w:pPr>
        <w:pStyle w:val="NormalWeb"/>
        <w:spacing w:before="120" w:beforeAutospacing="0" w:after="120" w:afterAutospacing="0" w:line="360" w:lineRule="auto"/>
        <w:ind w:left="426"/>
        <w:jc w:val="both"/>
      </w:pPr>
      <w:r>
        <w:t xml:space="preserve">5.1 - A forma de pagamento se dará pelo seguinte: “Recebido o serviço, com a certificação do fiscal e do gestor do contrato, além do Secretário da Pasta poderá ser efetuada a liquidação da despesa e pagamento ao fornecedor, observada a ordem cronológica”; </w:t>
      </w:r>
    </w:p>
    <w:p w:rsidR="00F44FC4" w:rsidRDefault="00F44FC4" w:rsidP="00F44FC4">
      <w:pPr>
        <w:pStyle w:val="NormalWeb"/>
        <w:spacing w:before="120" w:beforeAutospacing="0" w:after="120" w:afterAutospacing="0" w:line="360" w:lineRule="auto"/>
        <w:ind w:left="426"/>
        <w:jc w:val="both"/>
      </w:pPr>
      <w:r>
        <w:t xml:space="preserve">5.2 - Em caso de irregularidades na emissão do documento fiscal, o prazo de pagamento será contado a partir da regularização do mesmo; </w:t>
      </w:r>
    </w:p>
    <w:p w:rsidR="00F44FC4" w:rsidRDefault="00F44FC4" w:rsidP="00F44FC4">
      <w:pPr>
        <w:pStyle w:val="NormalWeb"/>
        <w:spacing w:before="120" w:beforeAutospacing="0" w:after="120" w:afterAutospacing="0" w:line="360" w:lineRule="auto"/>
        <w:ind w:left="426"/>
        <w:jc w:val="both"/>
      </w:pPr>
      <w:r>
        <w:t xml:space="preserve">5.3 - Nenhum pagamento será efetuado à empresa, enquanto houver pendência de liquidação de obrigação financeira, em virtude de penalidade ou inadimplência contratual; </w:t>
      </w:r>
    </w:p>
    <w:p w:rsidR="00F44FC4" w:rsidRDefault="00F44FC4" w:rsidP="00F44FC4">
      <w:pPr>
        <w:pStyle w:val="NormalWeb"/>
        <w:spacing w:before="120" w:beforeAutospacing="0" w:after="120" w:afterAutospacing="0" w:line="360" w:lineRule="auto"/>
        <w:ind w:firstLine="426"/>
        <w:jc w:val="both"/>
      </w:pPr>
      <w:r>
        <w:t xml:space="preserve">5.4 - Não haverá sob hipótese alguma, pagamento antecipado; </w:t>
      </w:r>
    </w:p>
    <w:p w:rsidR="00F44FC4" w:rsidRDefault="00F44FC4" w:rsidP="00F44FC4">
      <w:pPr>
        <w:pStyle w:val="NormalWeb"/>
        <w:spacing w:before="120" w:beforeAutospacing="0" w:after="120" w:afterAutospacing="0" w:line="360" w:lineRule="auto"/>
        <w:ind w:left="426"/>
        <w:jc w:val="both"/>
      </w:pPr>
      <w:r>
        <w:t>5.5 - Após a prestação de serviços, a contratada deverá apresentar nota fiscal/fatura eletrônica, que estará submetida à aprovação do servidor encarregado do recebimento, juntamente com documento comprobatório das ações realizadas para o Município e ainda:</w:t>
      </w:r>
    </w:p>
    <w:p w:rsidR="00F44FC4" w:rsidRDefault="00F44FC4" w:rsidP="00F44FC4">
      <w:pPr>
        <w:pStyle w:val="NormalWeb"/>
        <w:spacing w:before="120" w:beforeAutospacing="0" w:after="120" w:afterAutospacing="0" w:line="360" w:lineRule="auto"/>
        <w:ind w:left="426"/>
        <w:jc w:val="both"/>
      </w:pPr>
      <w:proofErr w:type="gramStart"/>
      <w:r>
        <w:t>5.5.1</w:t>
      </w:r>
      <w:r>
        <w:tab/>
        <w:t>Constatando-se</w:t>
      </w:r>
      <w:proofErr w:type="gramEnd"/>
      <w:r>
        <w:t xml:space="preserve"> irregularidades na documentação apresentada pela CONTRATADA, a CONTRATANTE devolverá a fatura para as devidas correções; </w:t>
      </w:r>
    </w:p>
    <w:p w:rsidR="00F44FC4" w:rsidRDefault="00F44FC4" w:rsidP="00F44FC4">
      <w:pPr>
        <w:pStyle w:val="NormalWeb"/>
        <w:spacing w:before="120" w:beforeAutospacing="0" w:after="120" w:afterAutospacing="0" w:line="360" w:lineRule="auto"/>
        <w:ind w:left="426"/>
        <w:jc w:val="both"/>
      </w:pPr>
      <w:proofErr w:type="gramStart"/>
      <w:r>
        <w:t>5.5.2</w:t>
      </w:r>
      <w:r>
        <w:tab/>
        <w:t>Ocorrendo</w:t>
      </w:r>
      <w:proofErr w:type="gramEnd"/>
      <w:r>
        <w:t xml:space="preserve"> esta hipótese, a documentação (nota fiscal/fatura) será considerada como não apresentada para efeito de atendimento às condições contratuais;</w:t>
      </w:r>
    </w:p>
    <w:p w:rsidR="00F44FC4" w:rsidRDefault="00F44FC4" w:rsidP="00F44FC4">
      <w:pPr>
        <w:pStyle w:val="NormalWeb"/>
        <w:spacing w:before="120" w:beforeAutospacing="0" w:after="120" w:afterAutospacing="0" w:line="360" w:lineRule="auto"/>
        <w:ind w:left="426"/>
        <w:jc w:val="both"/>
      </w:pPr>
      <w:r>
        <w:t>5.5.3</w:t>
      </w:r>
      <w:r>
        <w:tab/>
        <w:t xml:space="preserve">A nota fiscal/fatura deverá obrigatoriamente apresentar o mês da prestação de serviços, valor unitário e o valor total do pagamento pretendido, e declarar a integralidade dos serviços prestados, e em situações de faturamento proporcional (pró-rata), o mesmo deverá ser destacado; </w:t>
      </w:r>
    </w:p>
    <w:p w:rsidR="00F44FC4" w:rsidRDefault="00F44FC4" w:rsidP="00F44FC4">
      <w:pPr>
        <w:pStyle w:val="NormalWeb"/>
        <w:spacing w:before="120" w:beforeAutospacing="0" w:after="120" w:afterAutospacing="0" w:line="360" w:lineRule="auto"/>
        <w:ind w:left="426"/>
        <w:jc w:val="both"/>
      </w:pPr>
      <w:proofErr w:type="gramStart"/>
      <w:r>
        <w:t>5.5.4</w:t>
      </w:r>
      <w:r>
        <w:tab/>
        <w:t>Nenhum</w:t>
      </w:r>
      <w:proofErr w:type="gramEnd"/>
      <w:r>
        <w:t xml:space="preserve"> pagamento será efetuado enquanto estiver pendente de liquidação qualquer obrigação financeira que lhe tenha sido imposta pelo CONTRATANTE, em decorrência de penalidade ou inadimplência, nos termos da legislação vigente e dos termos deste Edital.</w:t>
      </w:r>
    </w:p>
    <w:p w:rsidR="00F44FC4" w:rsidRDefault="00F44FC4" w:rsidP="00F44FC4">
      <w:pPr>
        <w:pStyle w:val="NormalWeb"/>
        <w:spacing w:before="120" w:beforeAutospacing="0" w:after="120" w:afterAutospacing="0" w:line="360" w:lineRule="auto"/>
        <w:ind w:left="426"/>
        <w:jc w:val="both"/>
      </w:pPr>
      <w:proofErr w:type="gramStart"/>
      <w:r>
        <w:t>5.5.5</w:t>
      </w:r>
      <w:r>
        <w:tab/>
        <w:t>No</w:t>
      </w:r>
      <w:proofErr w:type="gramEnd"/>
      <w:r>
        <w:t xml:space="preserve"> caso de ser constatada irregularidade na nota fiscal/fatura, ou na documentação apresentada, a CONTRATANTE deverá formalizar expediente com os fundamentos da devolução dos documentos eivados de erro à CONTRATADA, para as devidas correções e, ocorrendo esta hipótese, o prazo de pagamento será automaticamente postergado, se superadas as respectivas pendências.</w:t>
      </w:r>
    </w:p>
    <w:p w:rsidR="00F44FC4" w:rsidRPr="00DD778F" w:rsidRDefault="00F44FC4" w:rsidP="00F44FC4">
      <w:pPr>
        <w:pStyle w:val="NormalWeb"/>
        <w:spacing w:before="120" w:beforeAutospacing="0" w:after="120" w:afterAutospacing="0" w:line="360" w:lineRule="auto"/>
        <w:ind w:firstLine="709"/>
        <w:jc w:val="both"/>
        <w:rPr>
          <w:b/>
        </w:rPr>
      </w:pPr>
    </w:p>
    <w:p w:rsidR="00F44FC4" w:rsidRPr="00DD778F" w:rsidRDefault="00F44FC4" w:rsidP="00F44FC4">
      <w:pPr>
        <w:pStyle w:val="NormalWeb"/>
        <w:spacing w:before="120" w:beforeAutospacing="0" w:after="120" w:afterAutospacing="0" w:line="360" w:lineRule="auto"/>
        <w:ind w:firstLine="709"/>
        <w:jc w:val="both"/>
        <w:rPr>
          <w:b/>
        </w:rPr>
      </w:pPr>
      <w:bookmarkStart w:id="4" w:name="art6xxiiih"/>
      <w:bookmarkEnd w:id="4"/>
      <w:r w:rsidRPr="00DD778F">
        <w:rPr>
          <w:b/>
        </w:rPr>
        <w:t>VIII - FORMA E CRITÉRIOS DE SELEÇÃO DO FORNECEDOR:</w:t>
      </w:r>
    </w:p>
    <w:p w:rsidR="00F44FC4" w:rsidRPr="00DD778F" w:rsidRDefault="00F44FC4" w:rsidP="00F44FC4">
      <w:pPr>
        <w:pStyle w:val="NormalWeb"/>
        <w:spacing w:before="120" w:beforeAutospacing="0" w:after="120" w:afterAutospacing="0" w:line="360" w:lineRule="auto"/>
        <w:ind w:firstLine="709"/>
        <w:jc w:val="both"/>
      </w:pPr>
      <w:r w:rsidRPr="00DD778F">
        <w:t xml:space="preserve">8.1 – </w:t>
      </w:r>
      <w:r w:rsidRPr="00DD778F">
        <w:rPr>
          <w:b/>
        </w:rPr>
        <w:t>Quanto à Forma de seleção e critério de julgamento da proposta</w:t>
      </w:r>
      <w:r w:rsidRPr="00DD778F">
        <w:t xml:space="preserve">: </w:t>
      </w:r>
    </w:p>
    <w:p w:rsidR="00F44FC4" w:rsidRPr="00DD778F" w:rsidRDefault="00F44FC4" w:rsidP="00F44FC4">
      <w:pPr>
        <w:pStyle w:val="NormalWeb"/>
        <w:numPr>
          <w:ilvl w:val="0"/>
          <w:numId w:val="5"/>
        </w:numPr>
        <w:spacing w:before="120" w:beforeAutospacing="0" w:after="120" w:afterAutospacing="0" w:line="360" w:lineRule="auto"/>
        <w:jc w:val="both"/>
      </w:pPr>
      <w:r w:rsidRPr="00DD778F">
        <w:t xml:space="preserve">O fornecedor será selecionado por meio </w:t>
      </w:r>
      <w:r>
        <w:t xml:space="preserve">de dispensa de licitação.  </w:t>
      </w:r>
    </w:p>
    <w:p w:rsidR="00F44FC4" w:rsidRPr="00DD778F" w:rsidRDefault="00F44FC4" w:rsidP="00F44FC4">
      <w:pPr>
        <w:pStyle w:val="NormalWeb"/>
        <w:numPr>
          <w:ilvl w:val="0"/>
          <w:numId w:val="5"/>
        </w:numPr>
        <w:spacing w:before="120" w:beforeAutospacing="0" w:after="120" w:afterAutospacing="0" w:line="360" w:lineRule="auto"/>
        <w:jc w:val="both"/>
      </w:pPr>
      <w:r w:rsidRPr="00DD778F">
        <w:t xml:space="preserve">O regime de execução do contrato será imediato, após homologação. </w:t>
      </w:r>
    </w:p>
    <w:p w:rsidR="00F44FC4" w:rsidRPr="00DD778F" w:rsidRDefault="00F44FC4" w:rsidP="00F44FC4">
      <w:pPr>
        <w:pStyle w:val="NormalWeb"/>
        <w:spacing w:before="120" w:beforeAutospacing="0" w:after="120" w:afterAutospacing="0" w:line="360" w:lineRule="auto"/>
        <w:ind w:firstLine="709"/>
        <w:jc w:val="both"/>
      </w:pPr>
      <w:r w:rsidRPr="00DD778F">
        <w:t>8.</w:t>
      </w:r>
      <w:r>
        <w:t>2</w:t>
      </w:r>
      <w:r w:rsidRPr="00DD778F">
        <w:t xml:space="preserve"> – </w:t>
      </w:r>
      <w:r w:rsidRPr="00DD778F">
        <w:rPr>
          <w:b/>
        </w:rPr>
        <w:t>Quanto à Habilitação fiscal, social e trabalhista</w:t>
      </w:r>
      <w:r w:rsidRPr="00DD778F">
        <w:t xml:space="preserve">: </w:t>
      </w:r>
    </w:p>
    <w:p w:rsidR="00F44FC4" w:rsidRPr="00DD778F" w:rsidRDefault="00F44FC4" w:rsidP="00F44FC4">
      <w:pPr>
        <w:pStyle w:val="NormalWeb"/>
        <w:numPr>
          <w:ilvl w:val="0"/>
          <w:numId w:val="6"/>
        </w:numPr>
        <w:spacing w:before="120" w:beforeAutospacing="0" w:after="120" w:afterAutospacing="0" w:line="360" w:lineRule="auto"/>
        <w:jc w:val="both"/>
      </w:pPr>
      <w:r w:rsidRPr="00DD778F">
        <w:t xml:space="preserve">Prova de inscrição no Cadastro Nacional de Pessoas Jurídicas ou no Cadastro de Pessoas Físicas, conforme o caso; </w:t>
      </w:r>
    </w:p>
    <w:p w:rsidR="00F44FC4" w:rsidRPr="00DD778F" w:rsidRDefault="00F44FC4" w:rsidP="00F44FC4">
      <w:pPr>
        <w:pStyle w:val="NormalWeb"/>
        <w:numPr>
          <w:ilvl w:val="0"/>
          <w:numId w:val="6"/>
        </w:numPr>
        <w:spacing w:before="120" w:beforeAutospacing="0" w:after="120" w:afterAutospacing="0" w:line="360" w:lineRule="auto"/>
        <w:jc w:val="both"/>
      </w:pPr>
      <w:r w:rsidRPr="00DD778F">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F44FC4" w:rsidRPr="00DD778F" w:rsidRDefault="00F44FC4" w:rsidP="00F44FC4">
      <w:pPr>
        <w:pStyle w:val="NormalWeb"/>
        <w:numPr>
          <w:ilvl w:val="0"/>
          <w:numId w:val="6"/>
        </w:numPr>
        <w:spacing w:before="120" w:beforeAutospacing="0" w:after="120" w:afterAutospacing="0" w:line="360" w:lineRule="auto"/>
        <w:jc w:val="both"/>
      </w:pPr>
      <w:r w:rsidRPr="00DD778F">
        <w:t xml:space="preserve">Prova de regularidade com o Fundo de Garantia do Tempo de Serviço (FGTS); </w:t>
      </w:r>
    </w:p>
    <w:p w:rsidR="00F44FC4" w:rsidRPr="00DD778F" w:rsidRDefault="00F44FC4" w:rsidP="00F44FC4">
      <w:pPr>
        <w:pStyle w:val="NormalWeb"/>
        <w:numPr>
          <w:ilvl w:val="0"/>
          <w:numId w:val="6"/>
        </w:numPr>
        <w:spacing w:before="120" w:beforeAutospacing="0" w:after="120" w:afterAutospacing="0" w:line="360" w:lineRule="auto"/>
        <w:jc w:val="both"/>
      </w:pPr>
      <w:r w:rsidRPr="00DD778F">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rsidR="00F44FC4" w:rsidRPr="00DD778F" w:rsidRDefault="00F44FC4" w:rsidP="00F44FC4">
      <w:pPr>
        <w:pStyle w:val="NormalWeb"/>
        <w:numPr>
          <w:ilvl w:val="0"/>
          <w:numId w:val="6"/>
        </w:numPr>
        <w:spacing w:before="120" w:beforeAutospacing="0" w:after="120" w:afterAutospacing="0" w:line="360" w:lineRule="auto"/>
        <w:jc w:val="both"/>
      </w:pPr>
      <w:r w:rsidRPr="00DD778F">
        <w:t xml:space="preserve">Prova de inscrição no cadastro de contribuintes Municipal relativo ao domicílio ou sede do fornecedor, pertinente ao seu ramo de atividade e compatível com o objeto contratual; </w:t>
      </w:r>
    </w:p>
    <w:p w:rsidR="00F44FC4" w:rsidRPr="00DD778F" w:rsidRDefault="00F44FC4" w:rsidP="00F44FC4">
      <w:pPr>
        <w:pStyle w:val="NormalWeb"/>
        <w:numPr>
          <w:ilvl w:val="0"/>
          <w:numId w:val="6"/>
        </w:numPr>
        <w:spacing w:before="120" w:beforeAutospacing="0" w:after="120" w:afterAutospacing="0" w:line="360" w:lineRule="auto"/>
        <w:jc w:val="both"/>
      </w:pPr>
      <w:r w:rsidRPr="00DD778F">
        <w:t xml:space="preserve">Prova de regularidade com a Fazenda Estadual do domicílio ou sede do fornecedor, relativa à atividade em cujo exercício contrata ou concorre; </w:t>
      </w:r>
    </w:p>
    <w:p w:rsidR="00F44FC4" w:rsidRPr="00DD778F" w:rsidRDefault="00F44FC4" w:rsidP="00F44FC4">
      <w:pPr>
        <w:pStyle w:val="NormalWeb"/>
        <w:numPr>
          <w:ilvl w:val="0"/>
          <w:numId w:val="6"/>
        </w:numPr>
        <w:spacing w:before="120" w:beforeAutospacing="0" w:after="120" w:afterAutospacing="0" w:line="360" w:lineRule="auto"/>
        <w:jc w:val="both"/>
      </w:pPr>
      <w:r w:rsidRPr="00DD778F">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F44FC4" w:rsidRPr="00DD778F" w:rsidRDefault="00F44FC4" w:rsidP="00F44FC4">
      <w:pPr>
        <w:pStyle w:val="NormalWeb"/>
        <w:spacing w:before="120" w:beforeAutospacing="0" w:after="120" w:afterAutospacing="0" w:line="360" w:lineRule="auto"/>
        <w:ind w:firstLine="709"/>
        <w:jc w:val="both"/>
      </w:pPr>
      <w:r w:rsidRPr="00DD778F">
        <w:t xml:space="preserve"> 8.</w:t>
      </w:r>
      <w:r>
        <w:t>3</w:t>
      </w:r>
      <w:r w:rsidRPr="00DD778F">
        <w:t xml:space="preserve"> – </w:t>
      </w:r>
      <w:r w:rsidRPr="00DD778F">
        <w:rPr>
          <w:b/>
        </w:rPr>
        <w:t>Quanto à Qualificação Econômico-Financeira</w:t>
      </w:r>
      <w:r w:rsidRPr="00DD778F">
        <w:t xml:space="preserve">: </w:t>
      </w:r>
    </w:p>
    <w:p w:rsidR="00F44FC4" w:rsidRPr="00DD778F" w:rsidRDefault="00F44FC4" w:rsidP="00F44FC4">
      <w:pPr>
        <w:pStyle w:val="NormalWeb"/>
        <w:numPr>
          <w:ilvl w:val="0"/>
          <w:numId w:val="7"/>
        </w:numPr>
        <w:spacing w:before="120" w:beforeAutospacing="0" w:after="120" w:afterAutospacing="0" w:line="360" w:lineRule="auto"/>
        <w:jc w:val="both"/>
      </w:pPr>
      <w:r w:rsidRPr="00DD778F">
        <w:t>Certidão Negativa de Falência e Concordata;</w:t>
      </w:r>
    </w:p>
    <w:p w:rsidR="00F44FC4" w:rsidRPr="00DD778F" w:rsidRDefault="00F44FC4" w:rsidP="00F44FC4">
      <w:pPr>
        <w:pStyle w:val="NormalWeb"/>
        <w:spacing w:before="120" w:beforeAutospacing="0" w:after="120" w:afterAutospacing="0" w:line="360" w:lineRule="auto"/>
        <w:ind w:firstLine="709"/>
        <w:jc w:val="both"/>
        <w:rPr>
          <w:b/>
        </w:rPr>
      </w:pPr>
      <w:bookmarkStart w:id="5" w:name="art6xxiii.i"/>
      <w:bookmarkEnd w:id="5"/>
    </w:p>
    <w:p w:rsidR="00F44FC4" w:rsidRPr="00B05E70" w:rsidRDefault="00F44FC4" w:rsidP="00F44FC4">
      <w:pPr>
        <w:pStyle w:val="NormalWeb"/>
        <w:spacing w:before="120" w:beforeAutospacing="0" w:after="120" w:afterAutospacing="0" w:line="360" w:lineRule="auto"/>
        <w:ind w:firstLine="709"/>
        <w:jc w:val="both"/>
        <w:rPr>
          <w:b/>
        </w:rPr>
      </w:pPr>
      <w:r w:rsidRPr="00B05E70">
        <w:rPr>
          <w:b/>
        </w:rPr>
        <w:t>IX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rsidR="00F44FC4" w:rsidRPr="00DD778F" w:rsidRDefault="00F44FC4" w:rsidP="00F44FC4">
      <w:pPr>
        <w:pStyle w:val="NormalWeb"/>
        <w:spacing w:before="120" w:beforeAutospacing="0" w:after="120" w:afterAutospacing="0" w:line="360" w:lineRule="auto"/>
        <w:ind w:firstLine="709"/>
        <w:jc w:val="both"/>
      </w:pPr>
      <w:r w:rsidRPr="00B05E70">
        <w:rPr>
          <w:color w:val="000000"/>
        </w:rPr>
        <w:t>As informações técnicas estão vinculadas ao I deste Termo de Referência</w:t>
      </w:r>
      <w:r w:rsidRPr="00B05E70">
        <w:t xml:space="preserve">. </w:t>
      </w:r>
      <w:proofErr w:type="gramStart"/>
      <w:r w:rsidRPr="00554449">
        <w:t>n</w:t>
      </w:r>
      <w:proofErr w:type="gramEnd"/>
      <w:r w:rsidRPr="00554449">
        <w:t>° 001/2024.</w:t>
      </w:r>
    </w:p>
    <w:p w:rsidR="00F44FC4" w:rsidRPr="00DD778F" w:rsidRDefault="00F44FC4" w:rsidP="00F44FC4">
      <w:pPr>
        <w:pStyle w:val="NormalWeb"/>
        <w:spacing w:before="120" w:beforeAutospacing="0" w:after="120" w:afterAutospacing="0"/>
        <w:ind w:firstLine="709"/>
        <w:jc w:val="both"/>
        <w:rPr>
          <w:b/>
        </w:rPr>
      </w:pPr>
    </w:p>
    <w:p w:rsidR="00F44FC4" w:rsidRPr="00DD778F" w:rsidRDefault="00F44FC4" w:rsidP="00F44FC4">
      <w:pPr>
        <w:pStyle w:val="NormalWeb"/>
        <w:spacing w:before="120" w:beforeAutospacing="0" w:after="120" w:afterAutospacing="0" w:line="360" w:lineRule="auto"/>
        <w:ind w:firstLine="709"/>
        <w:jc w:val="both"/>
        <w:rPr>
          <w:b/>
        </w:rPr>
      </w:pPr>
      <w:bookmarkStart w:id="6" w:name="art6xxiiij"/>
      <w:bookmarkEnd w:id="6"/>
      <w:r w:rsidRPr="00DD778F">
        <w:rPr>
          <w:b/>
        </w:rPr>
        <w:t>X - ADEQUAÇÃO ORÇAMENTÁRIA:</w:t>
      </w:r>
    </w:p>
    <w:p w:rsidR="00F44FC4" w:rsidRPr="00A948BA" w:rsidRDefault="00F44FC4" w:rsidP="00F44FC4">
      <w:r w:rsidRPr="00A948BA">
        <w:rPr>
          <w:b/>
          <w:bCs/>
        </w:rPr>
        <w:t>Órgão</w:t>
      </w:r>
      <w:r w:rsidRPr="00A948BA">
        <w:t xml:space="preserve"> : 04 - Secretaria de Educação e Cultura</w:t>
      </w:r>
    </w:p>
    <w:p w:rsidR="00F44FC4" w:rsidRPr="00A948BA" w:rsidRDefault="00F44FC4" w:rsidP="00F44FC4">
      <w:r w:rsidRPr="00A948BA">
        <w:rPr>
          <w:b/>
          <w:bCs/>
        </w:rPr>
        <w:t>Unidade</w:t>
      </w:r>
      <w:r w:rsidRPr="00A948BA">
        <w:t>: 03– Fundo Municipal de Cultura</w:t>
      </w:r>
    </w:p>
    <w:p w:rsidR="00F44FC4" w:rsidRPr="00A948BA" w:rsidRDefault="00F44FC4" w:rsidP="00F44FC4">
      <w:r w:rsidRPr="00A948BA">
        <w:rPr>
          <w:b/>
          <w:bCs/>
        </w:rPr>
        <w:t>Projeto/Atividade</w:t>
      </w:r>
      <w:r w:rsidRPr="00A948BA">
        <w:t>: 2.015 – Aprimoramento e manutenção da escola de música</w:t>
      </w:r>
    </w:p>
    <w:p w:rsidR="00F44FC4" w:rsidRPr="00A948BA" w:rsidRDefault="00F44FC4" w:rsidP="00F44FC4">
      <w:pPr>
        <w:ind w:left="567"/>
      </w:pPr>
      <w:r w:rsidRPr="00A948BA">
        <w:rPr>
          <w:b/>
          <w:bCs/>
        </w:rPr>
        <w:t>Despesa:</w:t>
      </w:r>
      <w:r w:rsidRPr="00A948BA">
        <w:t>  290– 4.4.90.00.00.00.00.00.01.0710.321000266 (Emenda Imp. Indiv - Aquis. Instr. Musicais - Bruno Souza 965/2023)</w:t>
      </w:r>
    </w:p>
    <w:p w:rsidR="00F44FC4" w:rsidRPr="00DD778F" w:rsidRDefault="00F44FC4" w:rsidP="00F44FC4">
      <w:pPr>
        <w:pStyle w:val="NormalWeb"/>
        <w:spacing w:before="120" w:beforeAutospacing="0" w:after="120" w:afterAutospacing="0"/>
        <w:ind w:firstLine="709"/>
        <w:jc w:val="both"/>
        <w:rPr>
          <w:b/>
        </w:rPr>
      </w:pPr>
    </w:p>
    <w:p w:rsidR="00F44FC4" w:rsidRPr="00DD778F" w:rsidRDefault="00F44FC4" w:rsidP="00F44FC4">
      <w:pPr>
        <w:pStyle w:val="NormalWeb"/>
        <w:spacing w:before="120" w:beforeAutospacing="0" w:after="120" w:afterAutospacing="0" w:line="360" w:lineRule="auto"/>
        <w:ind w:firstLine="709"/>
        <w:jc w:val="both"/>
        <w:rPr>
          <w:b/>
        </w:rPr>
      </w:pPr>
      <w:r w:rsidRPr="00DD778F">
        <w:rPr>
          <w:b/>
        </w:rPr>
        <w:t>XI - ESPECIFICAÇÃO DO PRODUTO, PREFERENCIALMENTE CONFORME CATÁLOGO ELETRÔNICO DE PADRONIZAÇÃO, OBSERVADOS OS REQUISITOS DE QUALIDADE, RENDIMENTO, COMPATIBILIDADE, DURABILIDADE E SEGURANÇA:</w:t>
      </w:r>
    </w:p>
    <w:p w:rsidR="00F44FC4" w:rsidRPr="00DD778F" w:rsidRDefault="00F44FC4" w:rsidP="00F44FC4">
      <w:pPr>
        <w:pStyle w:val="NormalWeb"/>
        <w:spacing w:before="120" w:beforeAutospacing="0" w:after="120" w:afterAutospacing="0" w:line="360" w:lineRule="auto"/>
        <w:ind w:firstLine="709"/>
        <w:jc w:val="both"/>
      </w:pPr>
      <w:r w:rsidRPr="00DD778F">
        <w:rPr>
          <w:color w:val="000000"/>
        </w:rPr>
        <w:t>O Catálogo Eletrônico de Padronização encontra-se na fase inicial de construção. As especificações necessárias estão descritas no Item I deste TR.</w:t>
      </w:r>
    </w:p>
    <w:p w:rsidR="00F44FC4" w:rsidRDefault="00F44FC4" w:rsidP="00F44FC4">
      <w:pPr>
        <w:pStyle w:val="NormalWeb"/>
        <w:spacing w:before="120" w:beforeAutospacing="0" w:after="120" w:afterAutospacing="0" w:line="360" w:lineRule="auto"/>
        <w:ind w:firstLine="709"/>
        <w:jc w:val="both"/>
        <w:rPr>
          <w:b/>
        </w:rPr>
      </w:pPr>
      <w:bookmarkStart w:id="7" w:name="art40§1ii"/>
      <w:bookmarkEnd w:id="7"/>
      <w:r w:rsidRPr="00DD778F">
        <w:rPr>
          <w:b/>
        </w:rPr>
        <w:t>XII - INDICAÇÃO DOS LOCAIS DE ENTREGA DOS PRODUTOS E DAS REGRAS PARA RECEBIMENTOS PROVISÓRIO E DEFINITIVO, QUANDO FOR O CASO:</w:t>
      </w:r>
    </w:p>
    <w:p w:rsidR="00F44FC4" w:rsidRPr="00DD778F" w:rsidRDefault="00F44FC4" w:rsidP="00F44FC4">
      <w:pPr>
        <w:pStyle w:val="NormalWeb"/>
        <w:spacing w:before="120" w:beforeAutospacing="0" w:after="120" w:afterAutospacing="0" w:line="360" w:lineRule="auto"/>
        <w:ind w:firstLine="709"/>
        <w:jc w:val="both"/>
        <w:rPr>
          <w:b/>
        </w:rPr>
      </w:pPr>
      <w:r>
        <w:rPr>
          <w:color w:val="000000"/>
        </w:rPr>
        <w:t>Os objetos deverão ser entregues na Secretaria de Educação e Cultura, na Praça Anchieta, n. 10 – Centro – Antônio Carlos/SC.</w:t>
      </w:r>
    </w:p>
    <w:p w:rsidR="00F44FC4" w:rsidRPr="00DD778F" w:rsidRDefault="00F44FC4" w:rsidP="00F44FC4">
      <w:pPr>
        <w:pStyle w:val="NormalWeb"/>
        <w:spacing w:before="120" w:beforeAutospacing="0" w:after="120" w:afterAutospacing="0" w:line="360" w:lineRule="auto"/>
        <w:ind w:firstLine="709"/>
        <w:jc w:val="both"/>
        <w:rPr>
          <w:b/>
        </w:rPr>
      </w:pPr>
    </w:p>
    <w:p w:rsidR="00F44FC4" w:rsidRPr="00DD778F" w:rsidRDefault="00F44FC4" w:rsidP="00F44FC4">
      <w:pPr>
        <w:pStyle w:val="NormalWeb"/>
        <w:spacing w:before="120" w:beforeAutospacing="0" w:after="120" w:afterAutospacing="0" w:line="360" w:lineRule="auto"/>
        <w:ind w:firstLine="709"/>
        <w:jc w:val="both"/>
        <w:rPr>
          <w:b/>
        </w:rPr>
      </w:pPr>
      <w:bookmarkStart w:id="8" w:name="art40§1iii"/>
      <w:bookmarkEnd w:id="8"/>
      <w:r w:rsidRPr="00DD778F">
        <w:rPr>
          <w:b/>
        </w:rPr>
        <w:t>XIII - ESPECIFICAÇÃO DA GARANTIA EXIGIDA E DAS CONDIÇÕES DE MANUTENÇÃO E ASSISTÊNCIA TÉCNICA, QUANDO FOR O CASO:</w:t>
      </w:r>
    </w:p>
    <w:p w:rsidR="00F44FC4" w:rsidRDefault="00F44FC4" w:rsidP="00F44FC4">
      <w:pPr>
        <w:pStyle w:val="NormalWeb"/>
        <w:spacing w:before="120" w:beforeAutospacing="0" w:after="120" w:afterAutospacing="0" w:line="360" w:lineRule="auto"/>
        <w:ind w:firstLine="709"/>
        <w:jc w:val="both"/>
      </w:pPr>
      <w:r w:rsidRPr="00DD778F">
        <w:t>Não se aplica.</w:t>
      </w:r>
    </w:p>
    <w:p w:rsidR="00F44FC4" w:rsidRDefault="00F44FC4" w:rsidP="00F44FC4">
      <w:pPr>
        <w:pStyle w:val="NormalWeb"/>
        <w:spacing w:before="120" w:beforeAutospacing="0" w:after="120" w:afterAutospacing="0" w:line="360" w:lineRule="auto"/>
        <w:ind w:firstLine="709"/>
        <w:jc w:val="both"/>
      </w:pPr>
    </w:p>
    <w:p w:rsidR="00F44FC4" w:rsidRPr="0062001C" w:rsidRDefault="00F44FC4" w:rsidP="00F44FC4">
      <w:pPr>
        <w:jc w:val="right"/>
        <w:rPr>
          <w:szCs w:val="24"/>
        </w:rPr>
      </w:pPr>
      <w:r w:rsidRPr="0062001C">
        <w:rPr>
          <w:szCs w:val="24"/>
        </w:rPr>
        <w:t xml:space="preserve">Antônio Carlos, </w:t>
      </w:r>
      <w:r>
        <w:rPr>
          <w:szCs w:val="24"/>
        </w:rPr>
        <w:t xml:space="preserve">05 de novembro </w:t>
      </w:r>
      <w:bookmarkStart w:id="9" w:name="_GoBack"/>
      <w:bookmarkEnd w:id="9"/>
      <w:r>
        <w:rPr>
          <w:szCs w:val="24"/>
        </w:rPr>
        <w:t>de</w:t>
      </w:r>
      <w:r w:rsidRPr="0062001C">
        <w:rPr>
          <w:szCs w:val="24"/>
        </w:rPr>
        <w:t xml:space="preserve"> 2024.</w:t>
      </w:r>
    </w:p>
    <w:p w:rsidR="00F44FC4" w:rsidRPr="0062001C" w:rsidRDefault="00F44FC4" w:rsidP="00F44FC4">
      <w:pPr>
        <w:jc w:val="right"/>
        <w:rPr>
          <w:szCs w:val="24"/>
        </w:rPr>
      </w:pPr>
    </w:p>
    <w:p w:rsidR="00F44FC4" w:rsidRPr="0062001C" w:rsidRDefault="00F44FC4" w:rsidP="00F44FC4">
      <w:pPr>
        <w:jc w:val="right"/>
        <w:rPr>
          <w:szCs w:val="24"/>
        </w:rPr>
      </w:pPr>
    </w:p>
    <w:p w:rsidR="00F44FC4" w:rsidRPr="0062001C" w:rsidRDefault="00F44FC4" w:rsidP="00F44FC4">
      <w:pPr>
        <w:jc w:val="center"/>
        <w:rPr>
          <w:szCs w:val="24"/>
        </w:rPr>
      </w:pPr>
    </w:p>
    <w:p w:rsidR="00F44FC4" w:rsidRPr="0062001C" w:rsidRDefault="00F44FC4" w:rsidP="00F44FC4">
      <w:pPr>
        <w:jc w:val="center"/>
        <w:rPr>
          <w:szCs w:val="24"/>
        </w:rPr>
      </w:pPr>
      <w:r w:rsidRPr="0062001C">
        <w:rPr>
          <w:szCs w:val="24"/>
        </w:rPr>
        <w:t>___________________________________</w:t>
      </w:r>
    </w:p>
    <w:p w:rsidR="00F44FC4" w:rsidRPr="0062001C" w:rsidRDefault="00F44FC4" w:rsidP="00F44FC4">
      <w:pPr>
        <w:jc w:val="center"/>
        <w:rPr>
          <w:szCs w:val="24"/>
        </w:rPr>
      </w:pPr>
      <w:r w:rsidRPr="0062001C">
        <w:rPr>
          <w:szCs w:val="24"/>
        </w:rPr>
        <w:t>Taizy Pereira dos Santos</w:t>
      </w:r>
    </w:p>
    <w:p w:rsidR="00F44FC4" w:rsidRDefault="00F44FC4" w:rsidP="00F44FC4">
      <w:pPr>
        <w:jc w:val="center"/>
      </w:pPr>
      <w:r w:rsidRPr="0062001C">
        <w:rPr>
          <w:szCs w:val="24"/>
        </w:rPr>
        <w:t xml:space="preserve">Diretora de Cultura </w:t>
      </w:r>
      <w:r>
        <w:t xml:space="preserve"> </w:t>
      </w:r>
    </w:p>
    <w:p w:rsidR="00F44FC4" w:rsidRDefault="00F44FC4" w:rsidP="00F44FC4">
      <w:pPr>
        <w:jc w:val="center"/>
      </w:pPr>
    </w:p>
    <w:p w:rsidR="00F44FC4" w:rsidRPr="000B00BC" w:rsidRDefault="00F44FC4" w:rsidP="00F44FC4">
      <w:pPr>
        <w:jc w:val="center"/>
        <w:rPr>
          <w:b/>
        </w:rPr>
      </w:pPr>
    </w:p>
    <w:p w:rsidR="00F44FC4" w:rsidRPr="000B00BC" w:rsidRDefault="00F44FC4" w:rsidP="00F44FC4">
      <w:pPr>
        <w:jc w:val="center"/>
        <w:rPr>
          <w:szCs w:val="24"/>
        </w:rPr>
      </w:pPr>
    </w:p>
    <w:p w:rsidR="00F44FC4" w:rsidRPr="000B00BC" w:rsidRDefault="00F44FC4" w:rsidP="00F44FC4">
      <w:pPr>
        <w:jc w:val="center"/>
        <w:rPr>
          <w:szCs w:val="24"/>
        </w:rPr>
      </w:pPr>
      <w:r w:rsidRPr="000B00BC">
        <w:rPr>
          <w:szCs w:val="24"/>
        </w:rPr>
        <w:t xml:space="preserve"> </w:t>
      </w:r>
    </w:p>
    <w:p w:rsidR="001E1201" w:rsidRPr="00E82339" w:rsidRDefault="001E1201" w:rsidP="00F44FC4">
      <w:pPr>
        <w:spacing w:line="276" w:lineRule="auto"/>
        <w:ind w:right="243"/>
        <w:jc w:val="center"/>
        <w:rPr>
          <w:rFonts w:ascii="Arial Narrow" w:eastAsia="Arial Narrow" w:hAnsi="Arial Narrow" w:cs="Arial Narrow"/>
          <w:b/>
          <w:szCs w:val="24"/>
        </w:rPr>
      </w:pPr>
    </w:p>
    <w:sectPr w:rsidR="001E1201" w:rsidRPr="00E82339" w:rsidSect="000F4EA5">
      <w:headerReference w:type="default" r:id="rId10"/>
      <w:pgSz w:w="11920" w:h="16850"/>
      <w:pgMar w:top="2300" w:right="1288" w:bottom="568" w:left="1600" w:header="72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CA6" w:rsidRDefault="00F13CA6">
      <w:r>
        <w:separator/>
      </w:r>
    </w:p>
  </w:endnote>
  <w:endnote w:type="continuationSeparator" w:id="0">
    <w:p w:rsidR="00F13CA6" w:rsidRDefault="00F1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CA6" w:rsidRDefault="00F13CA6">
      <w:r>
        <w:separator/>
      </w:r>
    </w:p>
  </w:footnote>
  <w:footnote w:type="continuationSeparator" w:id="0">
    <w:p w:rsidR="00F13CA6" w:rsidRDefault="00F13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EE2" w:rsidRDefault="00A011E7">
    <w:pPr>
      <w:pStyle w:val="Cabealho"/>
    </w:pPr>
    <w:r>
      <w:rPr>
        <w:noProof/>
        <w:lang w:val="pt-BR" w:eastAsia="pt-BR"/>
      </w:rPr>
      <w:drawing>
        <wp:inline distT="0" distB="0" distL="0" distR="0" wp14:anchorId="67422A92" wp14:editId="706813A7">
          <wp:extent cx="5400040" cy="816403"/>
          <wp:effectExtent l="0" t="0" r="0"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çalho e fech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81640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90AF3"/>
    <w:multiLevelType w:val="hybridMultilevel"/>
    <w:tmpl w:val="7E4E03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C244D4B"/>
    <w:multiLevelType w:val="hybridMultilevel"/>
    <w:tmpl w:val="D50233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126D44"/>
    <w:multiLevelType w:val="hybridMultilevel"/>
    <w:tmpl w:val="B9D486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03774C5"/>
    <w:multiLevelType w:val="multilevel"/>
    <w:tmpl w:val="EA2A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D782C"/>
    <w:multiLevelType w:val="hybridMultilevel"/>
    <w:tmpl w:val="553EB2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CFC5881"/>
    <w:multiLevelType w:val="hybridMultilevel"/>
    <w:tmpl w:val="7AF213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4BF20CC"/>
    <w:multiLevelType w:val="hybridMultilevel"/>
    <w:tmpl w:val="B088F222"/>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4812BF"/>
    <w:multiLevelType w:val="hybridMultilevel"/>
    <w:tmpl w:val="66FEBA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7"/>
  </w:num>
  <w:num w:numId="5">
    <w:abstractNumId w:val="2"/>
  </w:num>
  <w:num w:numId="6">
    <w:abstractNumId w:val="0"/>
  </w:num>
  <w:num w:numId="7">
    <w:abstractNumId w:val="4"/>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9D"/>
    <w:rsid w:val="00037358"/>
    <w:rsid w:val="00054D0E"/>
    <w:rsid w:val="00055F80"/>
    <w:rsid w:val="000610BA"/>
    <w:rsid w:val="00082014"/>
    <w:rsid w:val="000911B1"/>
    <w:rsid w:val="000F0212"/>
    <w:rsid w:val="000F4EA5"/>
    <w:rsid w:val="001031FB"/>
    <w:rsid w:val="0010363A"/>
    <w:rsid w:val="001206E8"/>
    <w:rsid w:val="00124B23"/>
    <w:rsid w:val="001260DA"/>
    <w:rsid w:val="00130AD4"/>
    <w:rsid w:val="001A24B5"/>
    <w:rsid w:val="001B4C47"/>
    <w:rsid w:val="001B6DC3"/>
    <w:rsid w:val="001D31B1"/>
    <w:rsid w:val="001E1201"/>
    <w:rsid w:val="001F671C"/>
    <w:rsid w:val="00226EF0"/>
    <w:rsid w:val="00235680"/>
    <w:rsid w:val="00256C70"/>
    <w:rsid w:val="002B1AEA"/>
    <w:rsid w:val="002C4AD9"/>
    <w:rsid w:val="002D1F3B"/>
    <w:rsid w:val="002F3814"/>
    <w:rsid w:val="00325710"/>
    <w:rsid w:val="00342C8A"/>
    <w:rsid w:val="00360D49"/>
    <w:rsid w:val="00376EC6"/>
    <w:rsid w:val="003A1D67"/>
    <w:rsid w:val="003B3E51"/>
    <w:rsid w:val="003E64F4"/>
    <w:rsid w:val="003F4900"/>
    <w:rsid w:val="00461E9D"/>
    <w:rsid w:val="004A754A"/>
    <w:rsid w:val="004B09D3"/>
    <w:rsid w:val="004D021D"/>
    <w:rsid w:val="004F3487"/>
    <w:rsid w:val="004F59CA"/>
    <w:rsid w:val="00522D0E"/>
    <w:rsid w:val="00533E47"/>
    <w:rsid w:val="00544A24"/>
    <w:rsid w:val="00577EF5"/>
    <w:rsid w:val="005802A6"/>
    <w:rsid w:val="00591295"/>
    <w:rsid w:val="005963A5"/>
    <w:rsid w:val="005B3383"/>
    <w:rsid w:val="005E71C3"/>
    <w:rsid w:val="005F2F7C"/>
    <w:rsid w:val="005F7EC8"/>
    <w:rsid w:val="0060215B"/>
    <w:rsid w:val="00641E0E"/>
    <w:rsid w:val="0064635C"/>
    <w:rsid w:val="006705C4"/>
    <w:rsid w:val="00670754"/>
    <w:rsid w:val="00685BBB"/>
    <w:rsid w:val="006977FC"/>
    <w:rsid w:val="006C371D"/>
    <w:rsid w:val="00700341"/>
    <w:rsid w:val="007042E2"/>
    <w:rsid w:val="00706A01"/>
    <w:rsid w:val="00721601"/>
    <w:rsid w:val="00762B35"/>
    <w:rsid w:val="007803A4"/>
    <w:rsid w:val="007972D5"/>
    <w:rsid w:val="0079788B"/>
    <w:rsid w:val="007F56E8"/>
    <w:rsid w:val="0080175B"/>
    <w:rsid w:val="008475EB"/>
    <w:rsid w:val="00885996"/>
    <w:rsid w:val="008A2FC4"/>
    <w:rsid w:val="008B4B2A"/>
    <w:rsid w:val="008D7474"/>
    <w:rsid w:val="008E371E"/>
    <w:rsid w:val="00905E48"/>
    <w:rsid w:val="00917F7E"/>
    <w:rsid w:val="0095126C"/>
    <w:rsid w:val="00976FC9"/>
    <w:rsid w:val="00987997"/>
    <w:rsid w:val="009A2250"/>
    <w:rsid w:val="009C6AEB"/>
    <w:rsid w:val="00A011E7"/>
    <w:rsid w:val="00A7415D"/>
    <w:rsid w:val="00A94F26"/>
    <w:rsid w:val="00B759F8"/>
    <w:rsid w:val="00B91DB9"/>
    <w:rsid w:val="00BA0D59"/>
    <w:rsid w:val="00BC2A3C"/>
    <w:rsid w:val="00BD327F"/>
    <w:rsid w:val="00BE7B1D"/>
    <w:rsid w:val="00C063A8"/>
    <w:rsid w:val="00C16635"/>
    <w:rsid w:val="00C548A1"/>
    <w:rsid w:val="00C82EA1"/>
    <w:rsid w:val="00C97EE2"/>
    <w:rsid w:val="00CA17EA"/>
    <w:rsid w:val="00CB1A54"/>
    <w:rsid w:val="00CC5354"/>
    <w:rsid w:val="00D45E3B"/>
    <w:rsid w:val="00DB078B"/>
    <w:rsid w:val="00DE49AD"/>
    <w:rsid w:val="00DF387A"/>
    <w:rsid w:val="00E75B77"/>
    <w:rsid w:val="00E82339"/>
    <w:rsid w:val="00EC2E78"/>
    <w:rsid w:val="00ED4DED"/>
    <w:rsid w:val="00EF65E9"/>
    <w:rsid w:val="00F13CA6"/>
    <w:rsid w:val="00F34B95"/>
    <w:rsid w:val="00F44FC4"/>
    <w:rsid w:val="00F64DC9"/>
    <w:rsid w:val="00FA1C46"/>
    <w:rsid w:val="00FA2DA6"/>
    <w:rsid w:val="00FB1815"/>
    <w:rsid w:val="00FB1E3F"/>
    <w:rsid w:val="00FD174F"/>
    <w:rsid w:val="00FD2F34"/>
    <w:rsid w:val="00FE0D99"/>
    <w:rsid w:val="00FF48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BCC7DE-A614-4389-AB58-9DCCA249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77EF5"/>
    <w:rPr>
      <w:rFonts w:ascii="Times New Roman" w:eastAsia="Times New Roman" w:hAnsi="Times New Roman" w:cs="Times New Roman"/>
      <w:lang w:val="pt-PT"/>
    </w:rPr>
  </w:style>
  <w:style w:type="paragraph" w:styleId="Ttulo1">
    <w:name w:val="heading 1"/>
    <w:basedOn w:val="Normal"/>
    <w:link w:val="Ttulo1Char"/>
    <w:uiPriority w:val="1"/>
    <w:qFormat/>
    <w:pPr>
      <w:spacing w:before="1"/>
      <w:ind w:left="1399" w:right="1851"/>
      <w:jc w:val="center"/>
      <w:outlineLvl w:val="0"/>
    </w:pPr>
    <w:rPr>
      <w:rFonts w:ascii="Cambria" w:eastAsia="Cambria" w:hAnsi="Cambria" w:cs="Cambria"/>
      <w:b/>
      <w:bCs/>
      <w:sz w:val="28"/>
      <w:szCs w:val="28"/>
    </w:rPr>
  </w:style>
  <w:style w:type="paragraph" w:styleId="Ttulo2">
    <w:name w:val="heading 2"/>
    <w:basedOn w:val="Normal"/>
    <w:uiPriority w:val="1"/>
    <w:qFormat/>
    <w:pPr>
      <w:ind w:left="342" w:hanging="241"/>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
    <w:qFormat/>
    <w:pPr>
      <w:spacing w:before="18"/>
      <w:ind w:left="951" w:right="1268" w:firstLine="309"/>
    </w:pPr>
    <w:rPr>
      <w:rFonts w:ascii="Cambria" w:eastAsia="Cambria" w:hAnsi="Cambria" w:cs="Cambria"/>
      <w:b/>
      <w:bCs/>
      <w:sz w:val="30"/>
      <w:szCs w:val="30"/>
    </w:rPr>
  </w:style>
  <w:style w:type="paragraph" w:styleId="PargrafodaLista">
    <w:name w:val="List Paragraph"/>
    <w:basedOn w:val="Normal"/>
    <w:uiPriority w:val="1"/>
    <w:qFormat/>
    <w:pPr>
      <w:ind w:left="1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9788B"/>
    <w:pPr>
      <w:tabs>
        <w:tab w:val="center" w:pos="4252"/>
        <w:tab w:val="right" w:pos="8504"/>
      </w:tabs>
    </w:pPr>
  </w:style>
  <w:style w:type="character" w:customStyle="1" w:styleId="CabealhoChar">
    <w:name w:val="Cabeçalho Char"/>
    <w:basedOn w:val="Fontepargpadro"/>
    <w:link w:val="Cabealho"/>
    <w:uiPriority w:val="99"/>
    <w:rsid w:val="0079788B"/>
    <w:rPr>
      <w:rFonts w:ascii="Times New Roman" w:eastAsia="Times New Roman" w:hAnsi="Times New Roman" w:cs="Times New Roman"/>
      <w:lang w:val="pt-PT"/>
    </w:rPr>
  </w:style>
  <w:style w:type="paragraph" w:styleId="Rodap">
    <w:name w:val="footer"/>
    <w:basedOn w:val="Normal"/>
    <w:link w:val="RodapChar"/>
    <w:uiPriority w:val="99"/>
    <w:unhideWhenUsed/>
    <w:rsid w:val="0079788B"/>
    <w:pPr>
      <w:tabs>
        <w:tab w:val="center" w:pos="4252"/>
        <w:tab w:val="right" w:pos="8504"/>
      </w:tabs>
    </w:pPr>
  </w:style>
  <w:style w:type="character" w:customStyle="1" w:styleId="RodapChar">
    <w:name w:val="Rodapé Char"/>
    <w:basedOn w:val="Fontepargpadro"/>
    <w:link w:val="Rodap"/>
    <w:uiPriority w:val="99"/>
    <w:rsid w:val="0079788B"/>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9A2250"/>
    <w:rPr>
      <w:rFonts w:ascii="Tahoma" w:hAnsi="Tahoma" w:cs="Tahoma"/>
      <w:sz w:val="16"/>
      <w:szCs w:val="16"/>
    </w:rPr>
  </w:style>
  <w:style w:type="character" w:customStyle="1" w:styleId="TextodebaloChar">
    <w:name w:val="Texto de balão Char"/>
    <w:basedOn w:val="Fontepargpadro"/>
    <w:link w:val="Textodebalo"/>
    <w:uiPriority w:val="99"/>
    <w:semiHidden/>
    <w:rsid w:val="009A2250"/>
    <w:rPr>
      <w:rFonts w:ascii="Tahoma" w:eastAsia="Times New Roman" w:hAnsi="Tahoma" w:cs="Tahoma"/>
      <w:sz w:val="16"/>
      <w:szCs w:val="16"/>
      <w:lang w:val="pt-PT"/>
    </w:rPr>
  </w:style>
  <w:style w:type="character" w:styleId="Hyperlink">
    <w:name w:val="Hyperlink"/>
    <w:basedOn w:val="Fontepargpadro"/>
    <w:uiPriority w:val="99"/>
    <w:unhideWhenUsed/>
    <w:rsid w:val="004A754A"/>
    <w:rPr>
      <w:color w:val="0000FF" w:themeColor="hyperlink"/>
      <w:u w:val="single"/>
    </w:rPr>
  </w:style>
  <w:style w:type="character" w:customStyle="1" w:styleId="selectable-text">
    <w:name w:val="selectable-text"/>
    <w:basedOn w:val="Fontepargpadro"/>
    <w:rsid w:val="00376EC6"/>
  </w:style>
  <w:style w:type="paragraph" w:styleId="NormalWeb">
    <w:name w:val="Normal (Web)"/>
    <w:basedOn w:val="Normal"/>
    <w:uiPriority w:val="99"/>
    <w:unhideWhenUsed/>
    <w:rsid w:val="00082014"/>
    <w:pPr>
      <w:widowControl/>
      <w:autoSpaceDE/>
      <w:autoSpaceDN/>
      <w:spacing w:before="100" w:beforeAutospacing="1" w:after="100" w:afterAutospacing="1"/>
    </w:pPr>
    <w:rPr>
      <w:sz w:val="24"/>
      <w:szCs w:val="24"/>
      <w:lang w:val="pt-BR" w:eastAsia="pt-BR"/>
    </w:rPr>
  </w:style>
  <w:style w:type="table" w:styleId="Tabelacomgrade">
    <w:name w:val="Table Grid"/>
    <w:basedOn w:val="Tabelanormal"/>
    <w:uiPriority w:val="39"/>
    <w:rsid w:val="0008201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82014"/>
    <w:pPr>
      <w:widowControl/>
      <w:autoSpaceDE/>
      <w:autoSpaceDN/>
      <w:spacing w:before="100" w:beforeAutospacing="1" w:after="100" w:afterAutospacing="1"/>
    </w:pPr>
    <w:rPr>
      <w:sz w:val="24"/>
      <w:szCs w:val="24"/>
      <w:lang w:val="pt-BR" w:eastAsia="pt-BR"/>
    </w:rPr>
  </w:style>
  <w:style w:type="character" w:customStyle="1" w:styleId="CorpodetextoChar">
    <w:name w:val="Corpo de texto Char"/>
    <w:basedOn w:val="Fontepargpadro"/>
    <w:link w:val="Corpodetexto"/>
    <w:uiPriority w:val="1"/>
    <w:rsid w:val="00F64DC9"/>
    <w:rPr>
      <w:rFonts w:ascii="Times New Roman" w:eastAsia="Times New Roman" w:hAnsi="Times New Roman" w:cs="Times New Roman"/>
      <w:sz w:val="24"/>
      <w:szCs w:val="24"/>
      <w:lang w:val="pt-PT"/>
    </w:rPr>
  </w:style>
  <w:style w:type="character" w:customStyle="1" w:styleId="Ttulo1Char">
    <w:name w:val="Título 1 Char"/>
    <w:basedOn w:val="Fontepargpadro"/>
    <w:link w:val="Ttulo1"/>
    <w:uiPriority w:val="1"/>
    <w:rsid w:val="00360D49"/>
    <w:rPr>
      <w:rFonts w:ascii="Cambria" w:eastAsia="Cambria" w:hAnsi="Cambria" w:cs="Cambria"/>
      <w:b/>
      <w:bCs/>
      <w:sz w:val="28"/>
      <w:szCs w:val="28"/>
      <w:lang w:val="pt-PT"/>
    </w:rPr>
  </w:style>
  <w:style w:type="paragraph" w:customStyle="1" w:styleId="pspdfkit-8ayy4hjz5h5sb5mqfjxzpc42zw">
    <w:name w:val="pspdfkit-8ayy4hjz5h5sb5mqfjxzpc42zw"/>
    <w:basedOn w:val="Normal"/>
    <w:rsid w:val="004F59CA"/>
    <w:pPr>
      <w:widowControl/>
      <w:autoSpaceDE/>
      <w:autoSpaceDN/>
      <w:spacing w:before="100" w:beforeAutospacing="1" w:after="100" w:afterAutospacing="1"/>
    </w:pPr>
    <w:rPr>
      <w:sz w:val="24"/>
      <w:szCs w:val="24"/>
      <w:lang w:val="pt-BR" w:eastAsia="pt-BR"/>
    </w:rPr>
  </w:style>
  <w:style w:type="character" w:customStyle="1" w:styleId="pspdfkit-6fq5ysqkmc2gc1fek9b659qfh8">
    <w:name w:val="pspdfkit-6fq5ysqkmc2gc1fek9b659qfh8"/>
    <w:basedOn w:val="Fontepargpadro"/>
    <w:rsid w:val="004F59CA"/>
  </w:style>
  <w:style w:type="paragraph" w:customStyle="1" w:styleId="Default">
    <w:name w:val="Default"/>
    <w:rsid w:val="004F59CA"/>
    <w:pPr>
      <w:widowControl/>
      <w:adjustRightInd w:val="0"/>
    </w:pPr>
    <w:rPr>
      <w:rFonts w:ascii="Calibri" w:eastAsia="Times New Roman" w:hAnsi="Calibri" w:cs="Calibri"/>
      <w:color w:val="000000"/>
      <w:sz w:val="24"/>
      <w:szCs w:val="24"/>
      <w:lang w:val="pt-BR" w:eastAsia="pt-BR"/>
    </w:rPr>
  </w:style>
  <w:style w:type="paragraph" w:styleId="SemEspaamento">
    <w:name w:val="No Spacing"/>
    <w:uiPriority w:val="1"/>
    <w:qFormat/>
    <w:rsid w:val="004F59CA"/>
    <w:pPr>
      <w:widowControl/>
      <w:autoSpaceDE/>
      <w:autoSpaceDN/>
    </w:pPr>
    <w:rPr>
      <w:lang w:val="pt-BR"/>
    </w:rPr>
  </w:style>
  <w:style w:type="paragraph" w:customStyle="1" w:styleId="LO-normal">
    <w:name w:val="LO-normal"/>
    <w:qFormat/>
    <w:rsid w:val="00CA17EA"/>
    <w:pPr>
      <w:suppressAutoHyphens/>
      <w:autoSpaceDE/>
      <w:autoSpaceDN/>
    </w:pPr>
    <w:rPr>
      <w:rFonts w:ascii="Calibri" w:eastAsia="Calibri" w:hAnsi="Calibri" w:cs="Calibri"/>
      <w:sz w:val="24"/>
      <w:szCs w:val="24"/>
      <w:lang w:val="pt-BR" w:eastAsia="zh-CN" w:bidi="hi-IN"/>
    </w:rPr>
  </w:style>
  <w:style w:type="paragraph" w:customStyle="1" w:styleId="A290570">
    <w:name w:val="_A290570"/>
    <w:basedOn w:val="Normal"/>
    <w:rsid w:val="001E1201"/>
    <w:pPr>
      <w:suppressAutoHyphens/>
      <w:autoSpaceDE/>
      <w:autoSpaceDN/>
      <w:ind w:left="576" w:firstLine="4032"/>
      <w:jc w:val="both"/>
    </w:pPr>
    <w:rPr>
      <w:sz w:val="24"/>
      <w:szCs w:val="20"/>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3592">
      <w:bodyDiv w:val="1"/>
      <w:marLeft w:val="0"/>
      <w:marRight w:val="0"/>
      <w:marTop w:val="0"/>
      <w:marBottom w:val="0"/>
      <w:divBdr>
        <w:top w:val="none" w:sz="0" w:space="0" w:color="auto"/>
        <w:left w:val="none" w:sz="0" w:space="0" w:color="auto"/>
        <w:bottom w:val="none" w:sz="0" w:space="0" w:color="auto"/>
        <w:right w:val="none" w:sz="0" w:space="0" w:color="auto"/>
      </w:divBdr>
    </w:div>
    <w:div w:id="342443942">
      <w:bodyDiv w:val="1"/>
      <w:marLeft w:val="0"/>
      <w:marRight w:val="0"/>
      <w:marTop w:val="0"/>
      <w:marBottom w:val="0"/>
      <w:divBdr>
        <w:top w:val="none" w:sz="0" w:space="0" w:color="auto"/>
        <w:left w:val="none" w:sz="0" w:space="0" w:color="auto"/>
        <w:bottom w:val="none" w:sz="0" w:space="0" w:color="auto"/>
        <w:right w:val="none" w:sz="0" w:space="0" w:color="auto"/>
      </w:divBdr>
    </w:div>
    <w:div w:id="124441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2@antoniocarlos.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toniocarlo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568C0-CF23-4E02-BCCD-E1E76B19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2296</Words>
  <Characters>12403</Characters>
  <Application>Microsoft Office Word</Application>
  <DocSecurity>0</DocSecurity>
  <Lines>103</Lines>
  <Paragraphs>29</Paragraphs>
  <ScaleCrop>false</ScaleCrop>
  <HeadingPairs>
    <vt:vector size="4" baseType="variant">
      <vt:variant>
        <vt:lpstr>Título</vt:lpstr>
      </vt:variant>
      <vt:variant>
        <vt:i4>1</vt:i4>
      </vt:variant>
      <vt:variant>
        <vt:lpstr>Títulos</vt:lpstr>
      </vt:variant>
      <vt:variant>
        <vt:i4>14</vt:i4>
      </vt:variant>
    </vt:vector>
  </HeadingPairs>
  <TitlesOfParts>
    <vt:vector size="15" baseType="lpstr">
      <vt:lpstr/>
      <vt:lpstr/>
      <vt:lpstr>Processo Administrativo nº 147/2024</vt:lpstr>
      <vt:lpstr>Compra Dispensável nº 70/2024</vt:lpstr>
      <vt:lpstr>Secretaria de Educação e Cultura</vt:lpstr>
      <vt:lpstr/>
      <vt:lpstr>Aviso de Dispensa de Licitação e Pedido de Manifestação de Interesse</vt:lpstr>
      <vt:lpstr>    Objeto:</vt:lpstr>
      <vt:lpstr>    A aquisição instrumentos musicais para a Fanfarra/Banda Musical do município de </vt:lpstr>
      <vt:lpstr>    Condições de habilitação:</vt:lpstr>
      <vt:lpstr>    A empresa contratada para este processo de dispensa de licitação deverá demonstr</vt:lpstr>
      <vt:lpstr>    </vt:lpstr>
      <vt:lpstr>    Interesse da Administração em obter propostas adicionais:</vt:lpstr>
      <vt:lpstr>    As propostas, juntamente com a documentação de habilitação, deverão ser enviadas</vt:lpstr>
      <vt:lpstr>    </vt:lpstr>
    </vt:vector>
  </TitlesOfParts>
  <Company/>
  <LinksUpToDate>false</LinksUpToDate>
  <CharactersWithSpaces>14670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Conta da Microsoft</cp:lastModifiedBy>
  <cp:revision>2</cp:revision>
  <cp:lastPrinted>2024-08-07T13:19:00Z</cp:lastPrinted>
  <dcterms:created xsi:type="dcterms:W3CDTF">2024-11-28T19:03:00Z</dcterms:created>
  <dcterms:modified xsi:type="dcterms:W3CDTF">2024-11-28T19:03:00Z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2021</vt:lpwstr>
  </property>
  <property fmtid="{D5CDD505-2E9C-101B-9397-08002B2CF9AE}" pid="4" name="LastSaved">
    <vt:filetime>2024-02-21T00:00:00Z</vt:filetime>
  </property>
</Properties>
</file>