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3B" w:rsidRDefault="00D45E3B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</w:p>
    <w:p w:rsidR="00A011E7" w:rsidRDefault="002F3814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  <w:r>
        <w:rPr>
          <w:rFonts w:ascii="Arial Narrow" w:hAnsi="Arial Narrow" w:cs="Arial"/>
          <w:w w:val="115"/>
          <w:sz w:val="24"/>
          <w:szCs w:val="24"/>
        </w:rPr>
        <w:t>Processo Administrativo nº 125</w:t>
      </w:r>
      <w:r w:rsidR="00A011E7">
        <w:rPr>
          <w:rFonts w:ascii="Arial Narrow" w:hAnsi="Arial Narrow" w:cs="Arial"/>
          <w:w w:val="115"/>
          <w:sz w:val="24"/>
          <w:szCs w:val="24"/>
        </w:rPr>
        <w:t>/2024</w:t>
      </w:r>
    </w:p>
    <w:p w:rsidR="00A011E7" w:rsidRDefault="002F3814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  <w:r>
        <w:rPr>
          <w:rFonts w:ascii="Arial Narrow" w:hAnsi="Arial Narrow" w:cs="Arial"/>
          <w:w w:val="115"/>
          <w:sz w:val="24"/>
          <w:szCs w:val="24"/>
        </w:rPr>
        <w:t>Compra Dispensável nº 54</w:t>
      </w:r>
      <w:r w:rsidR="00A011E7">
        <w:rPr>
          <w:rFonts w:ascii="Arial Narrow" w:hAnsi="Arial Narrow" w:cs="Arial"/>
          <w:w w:val="115"/>
          <w:sz w:val="24"/>
          <w:szCs w:val="24"/>
        </w:rPr>
        <w:t>/2024</w:t>
      </w:r>
    </w:p>
    <w:p w:rsidR="00A011E7" w:rsidRDefault="00256C70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  <w:r>
        <w:rPr>
          <w:rFonts w:ascii="Arial Narrow" w:hAnsi="Arial Narrow" w:cs="Arial"/>
          <w:w w:val="115"/>
          <w:sz w:val="24"/>
          <w:szCs w:val="24"/>
        </w:rPr>
        <w:t xml:space="preserve">Secretaria de </w:t>
      </w:r>
      <w:r w:rsidR="002F3814">
        <w:rPr>
          <w:rFonts w:ascii="Arial Narrow" w:hAnsi="Arial Narrow" w:cs="Arial"/>
          <w:w w:val="115"/>
          <w:sz w:val="24"/>
          <w:szCs w:val="24"/>
        </w:rPr>
        <w:t>Saúde e Desenvolvimento Social</w:t>
      </w:r>
    </w:p>
    <w:p w:rsidR="00A011E7" w:rsidRDefault="00A011E7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</w:p>
    <w:p w:rsidR="00A011E7" w:rsidRPr="00A011E7" w:rsidRDefault="00A011E7" w:rsidP="00FD174F">
      <w:pPr>
        <w:pStyle w:val="Ttulo1"/>
        <w:spacing w:line="276" w:lineRule="auto"/>
        <w:ind w:left="0" w:right="243"/>
        <w:rPr>
          <w:rFonts w:ascii="Arial Narrow" w:hAnsi="Arial Narrow" w:cs="Arial"/>
          <w:sz w:val="24"/>
          <w:szCs w:val="24"/>
        </w:rPr>
      </w:pPr>
      <w:r w:rsidRPr="00A011E7">
        <w:rPr>
          <w:rFonts w:ascii="Arial Narrow" w:hAnsi="Arial Narrow" w:cs="Arial"/>
          <w:w w:val="115"/>
          <w:sz w:val="24"/>
          <w:szCs w:val="24"/>
        </w:rPr>
        <w:t>Aviso de Dispensa de Licitação e Pedido de Manifestação de Interesse</w:t>
      </w:r>
    </w:p>
    <w:p w:rsidR="00461E9D" w:rsidRPr="00FF482D" w:rsidRDefault="00461E9D" w:rsidP="00FD174F">
      <w:pPr>
        <w:pStyle w:val="Corpodetexto"/>
        <w:spacing w:line="276" w:lineRule="auto"/>
        <w:ind w:right="243"/>
        <w:rPr>
          <w:rFonts w:ascii="Arial Narrow" w:hAnsi="Arial Narrow" w:cs="Arial"/>
          <w:b/>
        </w:rPr>
      </w:pPr>
    </w:p>
    <w:p w:rsidR="00461E9D" w:rsidRPr="00A011E7" w:rsidRDefault="005E71C3" w:rsidP="00FD174F">
      <w:pPr>
        <w:pStyle w:val="Corpodetexto"/>
        <w:spacing w:before="285" w:line="276" w:lineRule="auto"/>
        <w:ind w:right="243"/>
        <w:jc w:val="both"/>
        <w:rPr>
          <w:rFonts w:ascii="Arial Narrow" w:hAnsi="Arial Narrow" w:cs="Arial"/>
        </w:rPr>
      </w:pPr>
      <w:r w:rsidRPr="00A011E7">
        <w:rPr>
          <w:rFonts w:ascii="Arial Narrow" w:hAnsi="Arial Narrow" w:cs="Arial"/>
        </w:rPr>
        <w:t>Na</w:t>
      </w:r>
      <w:r w:rsidRPr="00A011E7">
        <w:rPr>
          <w:rFonts w:ascii="Arial Narrow" w:hAnsi="Arial Narrow" w:cs="Arial"/>
          <w:spacing w:val="-7"/>
        </w:rPr>
        <w:t xml:space="preserve"> </w:t>
      </w:r>
      <w:r w:rsidRPr="00A011E7">
        <w:rPr>
          <w:rFonts w:ascii="Arial Narrow" w:hAnsi="Arial Narrow" w:cs="Arial"/>
        </w:rPr>
        <w:t>forma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do</w:t>
      </w:r>
      <w:r w:rsidRPr="00A011E7">
        <w:rPr>
          <w:rFonts w:ascii="Arial Narrow" w:hAnsi="Arial Narrow" w:cs="Arial"/>
          <w:spacing w:val="-3"/>
        </w:rPr>
        <w:t xml:space="preserve"> </w:t>
      </w:r>
      <w:r w:rsidRPr="00A011E7">
        <w:rPr>
          <w:rFonts w:ascii="Arial Narrow" w:hAnsi="Arial Narrow" w:cs="Arial"/>
        </w:rPr>
        <w:t>artigo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75,</w:t>
      </w:r>
      <w:r w:rsidRPr="00A011E7">
        <w:rPr>
          <w:rFonts w:ascii="Arial Narrow" w:hAnsi="Arial Narrow" w:cs="Arial"/>
          <w:spacing w:val="-3"/>
        </w:rPr>
        <w:t xml:space="preserve"> </w:t>
      </w:r>
      <w:r w:rsidRPr="00A011E7">
        <w:rPr>
          <w:rFonts w:ascii="Arial Narrow" w:hAnsi="Arial Narrow" w:cs="Arial"/>
        </w:rPr>
        <w:t>§</w:t>
      </w:r>
      <w:r w:rsidRPr="00A011E7">
        <w:rPr>
          <w:rFonts w:ascii="Arial Narrow" w:hAnsi="Arial Narrow" w:cs="Arial"/>
          <w:spacing w:val="-3"/>
        </w:rPr>
        <w:t xml:space="preserve"> </w:t>
      </w:r>
      <w:r w:rsidRPr="00A011E7">
        <w:rPr>
          <w:rFonts w:ascii="Arial Narrow" w:hAnsi="Arial Narrow" w:cs="Arial"/>
        </w:rPr>
        <w:t>3º,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da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Lei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nº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14.133/2021,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o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Município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 xml:space="preserve">de </w:t>
      </w:r>
      <w:r w:rsidR="00BC2A3C" w:rsidRPr="00A011E7">
        <w:rPr>
          <w:rFonts w:ascii="Arial Narrow" w:hAnsi="Arial Narrow" w:cs="Arial"/>
        </w:rPr>
        <w:t>Antonio Carlos</w:t>
      </w:r>
      <w:r w:rsidR="00037358" w:rsidRPr="00A011E7">
        <w:rPr>
          <w:rFonts w:ascii="Arial Narrow" w:hAnsi="Arial Narrow" w:cs="Arial"/>
        </w:rPr>
        <w:t xml:space="preserve">/SC </w:t>
      </w:r>
      <w:r w:rsidRPr="00A011E7">
        <w:rPr>
          <w:rFonts w:ascii="Arial Narrow" w:hAnsi="Arial Narrow" w:cs="Arial"/>
        </w:rPr>
        <w:t>manifesta</w:t>
      </w:r>
      <w:r w:rsidR="00DB078B" w:rsidRPr="00A011E7">
        <w:rPr>
          <w:rFonts w:ascii="Arial Narrow" w:hAnsi="Arial Narrow" w:cs="Arial"/>
        </w:rPr>
        <w:t xml:space="preserve"> </w:t>
      </w:r>
      <w:r w:rsidRPr="00A011E7">
        <w:rPr>
          <w:rFonts w:ascii="Arial Narrow" w:hAnsi="Arial Narrow" w:cs="Arial"/>
          <w:spacing w:val="-57"/>
        </w:rPr>
        <w:t xml:space="preserve"> </w:t>
      </w:r>
      <w:r w:rsidRPr="00A011E7">
        <w:rPr>
          <w:rFonts w:ascii="Arial Narrow" w:hAnsi="Arial Narrow" w:cs="Arial"/>
        </w:rPr>
        <w:t>interesse em obter propostas adicionais de eventuais interessados para o fornecimento do</w:t>
      </w:r>
      <w:r w:rsidRPr="00A011E7">
        <w:rPr>
          <w:rFonts w:ascii="Arial Narrow" w:hAnsi="Arial Narrow" w:cs="Arial"/>
          <w:spacing w:val="1"/>
        </w:rPr>
        <w:t xml:space="preserve"> </w:t>
      </w:r>
      <w:r w:rsidRPr="00A011E7">
        <w:rPr>
          <w:rFonts w:ascii="Arial Narrow" w:hAnsi="Arial Narrow" w:cs="Arial"/>
        </w:rPr>
        <w:t>seguinte</w:t>
      </w:r>
      <w:r w:rsidRPr="00A011E7">
        <w:rPr>
          <w:rFonts w:ascii="Arial Narrow" w:hAnsi="Arial Narrow" w:cs="Arial"/>
          <w:spacing w:val="-1"/>
        </w:rPr>
        <w:t xml:space="preserve"> </w:t>
      </w:r>
      <w:r w:rsidRPr="00A011E7">
        <w:rPr>
          <w:rFonts w:ascii="Arial Narrow" w:hAnsi="Arial Narrow" w:cs="Arial"/>
        </w:rPr>
        <w:t>objeto:</w:t>
      </w:r>
    </w:p>
    <w:p w:rsidR="00461E9D" w:rsidRPr="00A011E7" w:rsidRDefault="00461E9D" w:rsidP="00FD174F">
      <w:pPr>
        <w:pStyle w:val="Corpodetexto"/>
        <w:spacing w:before="11" w:line="276" w:lineRule="auto"/>
        <w:ind w:right="243"/>
        <w:jc w:val="both"/>
        <w:rPr>
          <w:rFonts w:ascii="Arial Narrow" w:hAnsi="Arial Narrow" w:cs="Arial"/>
        </w:rPr>
      </w:pPr>
    </w:p>
    <w:p w:rsidR="00A011E7" w:rsidRPr="00A011E7" w:rsidRDefault="00A011E7" w:rsidP="005F2F7C">
      <w:pPr>
        <w:pStyle w:val="Ttulo2"/>
        <w:numPr>
          <w:ilvl w:val="0"/>
          <w:numId w:val="3"/>
        </w:numPr>
        <w:spacing w:line="276" w:lineRule="auto"/>
        <w:ind w:left="284" w:right="243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Objeto:</w:t>
      </w:r>
    </w:p>
    <w:p w:rsidR="00C97EE2" w:rsidRDefault="001B4C47" w:rsidP="00FD174F">
      <w:pPr>
        <w:pStyle w:val="Ttulo2"/>
        <w:spacing w:line="276" w:lineRule="auto"/>
        <w:ind w:left="0" w:right="243" w:firstLine="0"/>
        <w:jc w:val="both"/>
        <w:rPr>
          <w:rFonts w:ascii="Arial Narrow" w:eastAsia="Arial Unicode MS" w:hAnsi="Arial Narrow" w:cs="Calibri"/>
          <w:b w:val="0"/>
          <w:bCs w:val="0"/>
          <w:szCs w:val="20"/>
          <w:lang w:val="pt-BR" w:eastAsia="pt-BR"/>
        </w:rPr>
      </w:pPr>
      <w:r w:rsidRPr="001B4C47">
        <w:rPr>
          <w:rFonts w:ascii="Arial Narrow" w:eastAsia="Arial Unicode MS" w:hAnsi="Arial Narrow" w:cs="Calibri"/>
          <w:b w:val="0"/>
          <w:bCs w:val="0"/>
          <w:szCs w:val="20"/>
          <w:lang w:val="pt-BR" w:eastAsia="pt-BR"/>
        </w:rPr>
        <w:t>Contratação de empresa especializada na prestação de serviços de mecânica de veículos automotores, com fornecimento de peça</w:t>
      </w:r>
      <w:r>
        <w:rPr>
          <w:rFonts w:ascii="Arial Narrow" w:eastAsia="Arial Unicode MS" w:hAnsi="Arial Narrow" w:cs="Calibri"/>
          <w:b w:val="0"/>
          <w:bCs w:val="0"/>
          <w:szCs w:val="20"/>
          <w:lang w:val="pt-BR" w:eastAsia="pt-BR"/>
        </w:rPr>
        <w:t>s,</w:t>
      </w:r>
      <w:bookmarkStart w:id="0" w:name="_GoBack"/>
      <w:bookmarkEnd w:id="0"/>
      <w:r w:rsidRPr="001B4C47">
        <w:rPr>
          <w:rFonts w:ascii="Arial Narrow" w:eastAsia="Arial Unicode MS" w:hAnsi="Arial Narrow" w:cs="Calibri"/>
          <w:b w:val="0"/>
          <w:bCs w:val="0"/>
          <w:szCs w:val="20"/>
          <w:lang w:val="pt-BR" w:eastAsia="pt-BR"/>
        </w:rPr>
        <w:t xml:space="preserve"> para utilização no veículo de placa QIQ-2578 da frota da Secretaria de Saúde e Desenvolvimento Social do Município de Antônio Carlos/SC.</w:t>
      </w:r>
    </w:p>
    <w:p w:rsidR="00BD327F" w:rsidRPr="00A011E7" w:rsidRDefault="00BD327F" w:rsidP="00FD174F">
      <w:pPr>
        <w:pStyle w:val="Ttulo2"/>
        <w:spacing w:line="276" w:lineRule="auto"/>
        <w:ind w:left="0" w:right="243" w:firstLine="0"/>
        <w:jc w:val="both"/>
        <w:rPr>
          <w:rFonts w:ascii="Arial Narrow" w:hAnsi="Arial Narrow" w:cs="Arial"/>
        </w:rPr>
      </w:pPr>
    </w:p>
    <w:p w:rsidR="00A011E7" w:rsidRPr="00A011E7" w:rsidRDefault="005E71C3" w:rsidP="005F2F7C">
      <w:pPr>
        <w:pStyle w:val="Ttulo2"/>
        <w:numPr>
          <w:ilvl w:val="0"/>
          <w:numId w:val="3"/>
        </w:numPr>
        <w:spacing w:line="276" w:lineRule="auto"/>
        <w:ind w:left="284" w:right="243" w:hanging="284"/>
        <w:jc w:val="both"/>
        <w:rPr>
          <w:rFonts w:ascii="Arial Narrow" w:hAnsi="Arial Narrow" w:cs="Arial"/>
        </w:rPr>
      </w:pPr>
      <w:r w:rsidRPr="00A011E7">
        <w:rPr>
          <w:rFonts w:ascii="Arial Narrow" w:hAnsi="Arial Narrow" w:cs="Arial"/>
        </w:rPr>
        <w:t>C</w:t>
      </w:r>
      <w:r w:rsidR="00A011E7">
        <w:rPr>
          <w:rFonts w:ascii="Arial Narrow" w:hAnsi="Arial Narrow" w:cs="Arial"/>
        </w:rPr>
        <w:t>ondições de habilitação:</w:t>
      </w:r>
    </w:p>
    <w:p w:rsidR="00A011E7" w:rsidRPr="00A011E7" w:rsidRDefault="00A011E7" w:rsidP="00FD174F">
      <w:pPr>
        <w:pStyle w:val="Ttulo2"/>
        <w:spacing w:line="276" w:lineRule="auto"/>
        <w:ind w:left="0" w:right="243" w:firstLine="0"/>
        <w:jc w:val="both"/>
        <w:rPr>
          <w:rFonts w:ascii="Arial Narrow" w:hAnsi="Arial Narrow" w:cs="Arial"/>
          <w:b w:val="0"/>
        </w:rPr>
      </w:pPr>
      <w:r w:rsidRPr="00A011E7">
        <w:rPr>
          <w:rFonts w:ascii="Arial Narrow" w:hAnsi="Arial Narrow" w:cs="Arial"/>
          <w:b w:val="0"/>
        </w:rPr>
        <w:t>A</w:t>
      </w:r>
      <w:r w:rsidRPr="00A011E7">
        <w:rPr>
          <w:rFonts w:ascii="Arial Narrow" w:hAnsi="Arial Narrow" w:cs="Arial"/>
          <w:b w:val="0"/>
          <w:spacing w:val="-3"/>
        </w:rPr>
        <w:t xml:space="preserve"> </w:t>
      </w:r>
      <w:r w:rsidRPr="00A011E7">
        <w:rPr>
          <w:rFonts w:ascii="Arial Narrow" w:hAnsi="Arial Narrow" w:cs="Arial"/>
          <w:b w:val="0"/>
        </w:rPr>
        <w:t>empresa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Pr="00A011E7">
        <w:rPr>
          <w:rFonts w:ascii="Arial Narrow" w:hAnsi="Arial Narrow" w:cs="Arial"/>
          <w:b w:val="0"/>
        </w:rPr>
        <w:t>contratada</w:t>
      </w:r>
      <w:r w:rsidRPr="00A011E7">
        <w:rPr>
          <w:rFonts w:ascii="Arial Narrow" w:hAnsi="Arial Narrow" w:cs="Arial"/>
          <w:b w:val="0"/>
          <w:spacing w:val="-4"/>
        </w:rPr>
        <w:t xml:space="preserve"> </w:t>
      </w:r>
      <w:r w:rsidRPr="00A011E7">
        <w:rPr>
          <w:rFonts w:ascii="Arial Narrow" w:hAnsi="Arial Narrow" w:cs="Arial"/>
          <w:b w:val="0"/>
        </w:rPr>
        <w:t>para</w:t>
      </w:r>
      <w:r w:rsidRPr="00A011E7">
        <w:rPr>
          <w:rFonts w:ascii="Arial Narrow" w:hAnsi="Arial Narrow" w:cs="Arial"/>
          <w:b w:val="0"/>
          <w:spacing w:val="-4"/>
        </w:rPr>
        <w:t xml:space="preserve"> </w:t>
      </w:r>
      <w:r w:rsidRPr="00A011E7">
        <w:rPr>
          <w:rFonts w:ascii="Arial Narrow" w:hAnsi="Arial Narrow" w:cs="Arial"/>
          <w:b w:val="0"/>
        </w:rPr>
        <w:t>este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Pr="00A011E7">
        <w:rPr>
          <w:rFonts w:ascii="Arial Narrow" w:hAnsi="Arial Narrow" w:cs="Arial"/>
          <w:b w:val="0"/>
        </w:rPr>
        <w:t>processo</w:t>
      </w:r>
      <w:r w:rsidRPr="00A011E7">
        <w:rPr>
          <w:rFonts w:ascii="Arial Narrow" w:hAnsi="Arial Narrow" w:cs="Arial"/>
          <w:b w:val="0"/>
          <w:spacing w:val="-2"/>
        </w:rPr>
        <w:t xml:space="preserve"> </w:t>
      </w:r>
      <w:r w:rsidRPr="00A011E7">
        <w:rPr>
          <w:rFonts w:ascii="Arial Narrow" w:hAnsi="Arial Narrow" w:cs="Arial"/>
          <w:b w:val="0"/>
        </w:rPr>
        <w:t>de</w:t>
      </w:r>
      <w:r w:rsidRPr="00A011E7">
        <w:rPr>
          <w:rFonts w:ascii="Arial Narrow" w:hAnsi="Arial Narrow" w:cs="Arial"/>
          <w:b w:val="0"/>
          <w:spacing w:val="-4"/>
        </w:rPr>
        <w:t xml:space="preserve"> dispensa de </w:t>
      </w:r>
      <w:r w:rsidRPr="00A011E7">
        <w:rPr>
          <w:rFonts w:ascii="Arial Narrow" w:hAnsi="Arial Narrow" w:cs="Arial"/>
          <w:b w:val="0"/>
        </w:rPr>
        <w:t>licitação deverá</w:t>
      </w:r>
      <w:r w:rsidRPr="00A011E7">
        <w:rPr>
          <w:rFonts w:ascii="Arial Narrow" w:hAnsi="Arial Narrow" w:cs="Arial"/>
          <w:b w:val="0"/>
          <w:spacing w:val="-2"/>
        </w:rPr>
        <w:t xml:space="preserve"> </w:t>
      </w:r>
      <w:r w:rsidRPr="00A011E7">
        <w:rPr>
          <w:rFonts w:ascii="Arial Narrow" w:hAnsi="Arial Narrow" w:cs="Arial"/>
          <w:b w:val="0"/>
        </w:rPr>
        <w:t>demonstrar</w:t>
      </w:r>
      <w:r w:rsidRPr="00A011E7">
        <w:rPr>
          <w:rFonts w:ascii="Arial Narrow" w:hAnsi="Arial Narrow" w:cs="Arial"/>
          <w:b w:val="0"/>
          <w:spacing w:val="-4"/>
        </w:rPr>
        <w:t xml:space="preserve"> </w:t>
      </w:r>
      <w:r w:rsidRPr="00A011E7">
        <w:rPr>
          <w:rFonts w:ascii="Arial Narrow" w:hAnsi="Arial Narrow" w:cs="Arial"/>
          <w:b w:val="0"/>
        </w:rPr>
        <w:t>sua</w:t>
      </w:r>
      <w:r w:rsidRPr="00A011E7">
        <w:rPr>
          <w:rFonts w:ascii="Arial Narrow" w:hAnsi="Arial Narrow" w:cs="Arial"/>
          <w:b w:val="0"/>
          <w:spacing w:val="-4"/>
        </w:rPr>
        <w:t xml:space="preserve"> </w:t>
      </w:r>
      <w:r w:rsidRPr="00A011E7">
        <w:rPr>
          <w:rFonts w:ascii="Arial Narrow" w:hAnsi="Arial Narrow" w:cs="Arial"/>
          <w:b w:val="0"/>
        </w:rPr>
        <w:t>habilitação</w:t>
      </w:r>
      <w:r w:rsidRPr="00A011E7">
        <w:rPr>
          <w:rFonts w:ascii="Arial Narrow" w:hAnsi="Arial Narrow" w:cs="Arial"/>
          <w:b w:val="0"/>
          <w:spacing w:val="-3"/>
        </w:rPr>
        <w:t xml:space="preserve"> </w:t>
      </w:r>
      <w:r w:rsidRPr="00A011E7">
        <w:rPr>
          <w:rFonts w:ascii="Arial Narrow" w:hAnsi="Arial Narrow" w:cs="Arial"/>
          <w:b w:val="0"/>
        </w:rPr>
        <w:t>diante</w:t>
      </w:r>
      <w:r w:rsidRPr="00A011E7">
        <w:rPr>
          <w:rFonts w:ascii="Arial Narrow" w:hAnsi="Arial Narrow" w:cs="Arial"/>
          <w:b w:val="0"/>
          <w:spacing w:val="-57"/>
        </w:rPr>
        <w:t xml:space="preserve">            </w:t>
      </w:r>
      <w:r w:rsidRPr="00A011E7">
        <w:rPr>
          <w:rFonts w:ascii="Arial Narrow" w:hAnsi="Arial Narrow" w:cs="Arial"/>
          <w:b w:val="0"/>
        </w:rPr>
        <w:t xml:space="preserve"> da apresentação dos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Pr="00A011E7">
        <w:rPr>
          <w:rFonts w:ascii="Arial Narrow" w:hAnsi="Arial Narrow" w:cs="Arial"/>
          <w:b w:val="0"/>
        </w:rPr>
        <w:t>documentos elencados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Pr="00A011E7">
        <w:rPr>
          <w:rFonts w:ascii="Arial Narrow" w:hAnsi="Arial Narrow" w:cs="Arial"/>
          <w:b w:val="0"/>
        </w:rPr>
        <w:t>no item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="005F2F7C">
        <w:rPr>
          <w:rFonts w:ascii="Arial Narrow" w:hAnsi="Arial Narrow" w:cs="Arial"/>
          <w:b w:val="0"/>
        </w:rPr>
        <w:t>VI</w:t>
      </w:r>
      <w:r w:rsidR="00BD327F">
        <w:rPr>
          <w:rFonts w:ascii="Arial Narrow" w:hAnsi="Arial Narrow" w:cs="Arial"/>
          <w:b w:val="0"/>
        </w:rPr>
        <w:t>II</w:t>
      </w:r>
      <w:r w:rsidR="002B1AEA">
        <w:rPr>
          <w:rFonts w:ascii="Arial Narrow" w:hAnsi="Arial Narrow" w:cs="Arial"/>
          <w:b w:val="0"/>
        </w:rPr>
        <w:t xml:space="preserve"> do </w:t>
      </w:r>
      <w:r w:rsidRPr="00A011E7">
        <w:rPr>
          <w:rFonts w:ascii="Arial Narrow" w:hAnsi="Arial Narrow" w:cs="Arial"/>
          <w:b w:val="0"/>
        </w:rPr>
        <w:t>Termo de</w:t>
      </w:r>
      <w:r w:rsidRPr="00A011E7">
        <w:rPr>
          <w:rFonts w:ascii="Arial Narrow" w:hAnsi="Arial Narrow" w:cs="Arial"/>
          <w:b w:val="0"/>
          <w:spacing w:val="-3"/>
        </w:rPr>
        <w:t xml:space="preserve"> </w:t>
      </w:r>
      <w:r w:rsidRPr="00A011E7">
        <w:rPr>
          <w:rFonts w:ascii="Arial Narrow" w:hAnsi="Arial Narrow" w:cs="Arial"/>
          <w:b w:val="0"/>
        </w:rPr>
        <w:t>Referência</w:t>
      </w:r>
      <w:r w:rsidR="002B1AEA">
        <w:rPr>
          <w:rFonts w:ascii="Arial Narrow" w:hAnsi="Arial Narrow" w:cs="Arial"/>
          <w:b w:val="0"/>
        </w:rPr>
        <w:t xml:space="preserve"> em anexo</w:t>
      </w:r>
      <w:r w:rsidRPr="00A011E7">
        <w:rPr>
          <w:rFonts w:ascii="Arial Narrow" w:hAnsi="Arial Narrow" w:cs="Arial"/>
          <w:b w:val="0"/>
        </w:rPr>
        <w:t>.</w:t>
      </w:r>
    </w:p>
    <w:p w:rsidR="00A011E7" w:rsidRPr="00A011E7" w:rsidRDefault="00A011E7" w:rsidP="00FD174F">
      <w:pPr>
        <w:pStyle w:val="Ttulo2"/>
        <w:spacing w:line="276" w:lineRule="auto"/>
        <w:ind w:right="243"/>
        <w:jc w:val="both"/>
        <w:rPr>
          <w:rFonts w:ascii="Arial Narrow" w:hAnsi="Arial Narrow" w:cs="Arial"/>
        </w:rPr>
      </w:pPr>
    </w:p>
    <w:p w:rsidR="00461E9D" w:rsidRPr="00A011E7" w:rsidRDefault="005E71C3" w:rsidP="005F2F7C">
      <w:pPr>
        <w:pStyle w:val="Ttulo2"/>
        <w:numPr>
          <w:ilvl w:val="0"/>
          <w:numId w:val="3"/>
        </w:numPr>
        <w:spacing w:line="276" w:lineRule="auto"/>
        <w:ind w:left="284" w:right="243" w:hanging="284"/>
        <w:jc w:val="both"/>
        <w:rPr>
          <w:rFonts w:ascii="Arial Narrow" w:hAnsi="Arial Narrow" w:cs="Arial"/>
        </w:rPr>
      </w:pPr>
      <w:r w:rsidRPr="00A011E7">
        <w:rPr>
          <w:rFonts w:ascii="Arial Narrow" w:hAnsi="Arial Narrow" w:cs="Arial"/>
        </w:rPr>
        <w:t>I</w:t>
      </w:r>
      <w:r w:rsidR="00A011E7" w:rsidRPr="00A011E7">
        <w:rPr>
          <w:rFonts w:ascii="Arial Narrow" w:hAnsi="Arial Narrow" w:cs="Arial"/>
        </w:rPr>
        <w:t>nteresse</w:t>
      </w:r>
      <w:r w:rsidR="00A011E7" w:rsidRPr="00A011E7">
        <w:rPr>
          <w:rFonts w:ascii="Arial Narrow" w:hAnsi="Arial Narrow" w:cs="Arial"/>
          <w:spacing w:val="-2"/>
        </w:rPr>
        <w:t xml:space="preserve"> </w:t>
      </w:r>
      <w:r w:rsidR="00A011E7" w:rsidRPr="00A011E7">
        <w:rPr>
          <w:rFonts w:ascii="Arial Narrow" w:hAnsi="Arial Narrow" w:cs="Arial"/>
        </w:rPr>
        <w:t>da</w:t>
      </w:r>
      <w:r w:rsidR="00A011E7" w:rsidRPr="00A011E7">
        <w:rPr>
          <w:rFonts w:ascii="Arial Narrow" w:hAnsi="Arial Narrow" w:cs="Arial"/>
          <w:spacing w:val="-3"/>
        </w:rPr>
        <w:t xml:space="preserve"> </w:t>
      </w:r>
      <w:r w:rsidR="00C97EE2">
        <w:rPr>
          <w:rFonts w:ascii="Arial Narrow" w:hAnsi="Arial Narrow" w:cs="Arial"/>
        </w:rPr>
        <w:t>A</w:t>
      </w:r>
      <w:r w:rsidR="00A011E7" w:rsidRPr="00A011E7">
        <w:rPr>
          <w:rFonts w:ascii="Arial Narrow" w:hAnsi="Arial Narrow" w:cs="Arial"/>
        </w:rPr>
        <w:t>dministração</w:t>
      </w:r>
      <w:r w:rsidR="00A011E7" w:rsidRPr="00A011E7">
        <w:rPr>
          <w:rFonts w:ascii="Arial Narrow" w:hAnsi="Arial Narrow" w:cs="Arial"/>
          <w:spacing w:val="-1"/>
        </w:rPr>
        <w:t xml:space="preserve"> </w:t>
      </w:r>
      <w:r w:rsidR="00A011E7" w:rsidRPr="00A011E7">
        <w:rPr>
          <w:rFonts w:ascii="Arial Narrow" w:hAnsi="Arial Narrow" w:cs="Arial"/>
        </w:rPr>
        <w:t>em</w:t>
      </w:r>
      <w:r w:rsidR="00A011E7" w:rsidRPr="00A011E7">
        <w:rPr>
          <w:rFonts w:ascii="Arial Narrow" w:hAnsi="Arial Narrow" w:cs="Arial"/>
          <w:spacing w:val="-3"/>
        </w:rPr>
        <w:t xml:space="preserve"> </w:t>
      </w:r>
      <w:r w:rsidR="00A011E7" w:rsidRPr="00A011E7">
        <w:rPr>
          <w:rFonts w:ascii="Arial Narrow" w:hAnsi="Arial Narrow" w:cs="Arial"/>
        </w:rPr>
        <w:t>obter</w:t>
      </w:r>
      <w:r w:rsidR="00A011E7" w:rsidRPr="00A011E7">
        <w:rPr>
          <w:rFonts w:ascii="Arial Narrow" w:hAnsi="Arial Narrow" w:cs="Arial"/>
          <w:spacing w:val="-2"/>
        </w:rPr>
        <w:t xml:space="preserve"> </w:t>
      </w:r>
      <w:r w:rsidR="00A011E7" w:rsidRPr="00A011E7">
        <w:rPr>
          <w:rFonts w:ascii="Arial Narrow" w:hAnsi="Arial Narrow" w:cs="Arial"/>
        </w:rPr>
        <w:t>propostas</w:t>
      </w:r>
      <w:r w:rsidR="00A011E7" w:rsidRPr="00A011E7">
        <w:rPr>
          <w:rFonts w:ascii="Arial Narrow" w:hAnsi="Arial Narrow" w:cs="Arial"/>
          <w:spacing w:val="-1"/>
        </w:rPr>
        <w:t xml:space="preserve"> </w:t>
      </w:r>
      <w:r w:rsidR="00A011E7" w:rsidRPr="00A011E7">
        <w:rPr>
          <w:rFonts w:ascii="Arial Narrow" w:hAnsi="Arial Narrow" w:cs="Arial"/>
        </w:rPr>
        <w:t>adicionais</w:t>
      </w:r>
      <w:r w:rsidR="00A011E7">
        <w:rPr>
          <w:rFonts w:ascii="Arial Narrow" w:hAnsi="Arial Narrow" w:cs="Arial"/>
        </w:rPr>
        <w:t>:</w:t>
      </w:r>
    </w:p>
    <w:p w:rsidR="00461E9D" w:rsidRPr="00A011E7" w:rsidRDefault="005E71C3" w:rsidP="00FD174F">
      <w:pPr>
        <w:pStyle w:val="Corpodetexto"/>
        <w:spacing w:line="276" w:lineRule="auto"/>
        <w:ind w:right="243"/>
        <w:jc w:val="both"/>
        <w:rPr>
          <w:rFonts w:ascii="Arial Narrow" w:hAnsi="Arial Narrow" w:cs="Arial"/>
        </w:rPr>
      </w:pPr>
      <w:r w:rsidRPr="00A011E7">
        <w:rPr>
          <w:rFonts w:ascii="Arial Narrow" w:hAnsi="Arial Narrow" w:cs="Arial"/>
        </w:rPr>
        <w:t>Caso exista empresa do ramo compatíve</w:t>
      </w:r>
      <w:r w:rsidR="00ED4DED" w:rsidRPr="00A011E7">
        <w:rPr>
          <w:rFonts w:ascii="Arial Narrow" w:hAnsi="Arial Narrow" w:cs="Arial"/>
        </w:rPr>
        <w:t xml:space="preserve">l com o objeto acima descrito </w:t>
      </w:r>
      <w:r w:rsidRPr="00A011E7">
        <w:rPr>
          <w:rFonts w:ascii="Arial Narrow" w:hAnsi="Arial Narrow" w:cs="Arial"/>
        </w:rPr>
        <w:t>que se enquadre nos</w:t>
      </w:r>
      <w:r w:rsidRPr="00A011E7">
        <w:rPr>
          <w:rFonts w:ascii="Arial Narrow" w:hAnsi="Arial Narrow" w:cs="Arial"/>
          <w:spacing w:val="1"/>
        </w:rPr>
        <w:t xml:space="preserve"> </w:t>
      </w:r>
      <w:r w:rsidRPr="00A011E7">
        <w:rPr>
          <w:rFonts w:ascii="Arial Narrow" w:hAnsi="Arial Narrow" w:cs="Arial"/>
        </w:rPr>
        <w:t xml:space="preserve">requisitos de habilitação mínimos necessários, o Município de </w:t>
      </w:r>
      <w:r w:rsidR="00BC2A3C" w:rsidRPr="00A011E7">
        <w:rPr>
          <w:rFonts w:ascii="Arial Narrow" w:hAnsi="Arial Narrow" w:cs="Arial"/>
        </w:rPr>
        <w:t>Antonio Carlos</w:t>
      </w:r>
      <w:r w:rsidRPr="00A011E7">
        <w:rPr>
          <w:rFonts w:ascii="Arial Narrow" w:hAnsi="Arial Narrow" w:cs="Arial"/>
        </w:rPr>
        <w:t>/SC manifesta total</w:t>
      </w:r>
      <w:r w:rsidR="00BC2A3C" w:rsidRPr="00A011E7">
        <w:rPr>
          <w:rFonts w:ascii="Arial Narrow" w:hAnsi="Arial Narrow" w:cs="Arial"/>
        </w:rPr>
        <w:t xml:space="preserve"> </w:t>
      </w:r>
      <w:r w:rsidRPr="00A011E7">
        <w:rPr>
          <w:rFonts w:ascii="Arial Narrow" w:hAnsi="Arial Narrow" w:cs="Arial"/>
          <w:spacing w:val="-57"/>
        </w:rPr>
        <w:t xml:space="preserve"> </w:t>
      </w:r>
      <w:r w:rsidRPr="00A011E7">
        <w:rPr>
          <w:rFonts w:ascii="Arial Narrow" w:hAnsi="Arial Narrow" w:cs="Arial"/>
        </w:rPr>
        <w:t>interesse em obter propostas adicionais</w:t>
      </w:r>
      <w:r w:rsidR="00B759F8">
        <w:rPr>
          <w:rFonts w:ascii="Arial Narrow" w:hAnsi="Arial Narrow" w:cs="Arial"/>
        </w:rPr>
        <w:t xml:space="preserve"> nos termos do item I</w:t>
      </w:r>
      <w:r w:rsidR="00700341">
        <w:rPr>
          <w:rFonts w:ascii="Arial Narrow" w:hAnsi="Arial Narrow" w:cs="Arial"/>
        </w:rPr>
        <w:t>X</w:t>
      </w:r>
      <w:r w:rsidR="00B759F8">
        <w:rPr>
          <w:rFonts w:ascii="Arial Narrow" w:hAnsi="Arial Narrow" w:cs="Arial"/>
        </w:rPr>
        <w:t xml:space="preserve"> do Termo de Ref</w:t>
      </w:r>
      <w:r w:rsidR="00670754">
        <w:rPr>
          <w:rFonts w:ascii="Arial Narrow" w:hAnsi="Arial Narrow" w:cs="Arial"/>
        </w:rPr>
        <w:t>erência em a</w:t>
      </w:r>
      <w:r w:rsidR="00B759F8">
        <w:rPr>
          <w:rFonts w:ascii="Arial Narrow" w:hAnsi="Arial Narrow" w:cs="Arial"/>
        </w:rPr>
        <w:t>nexo</w:t>
      </w:r>
      <w:r w:rsidRPr="00A011E7">
        <w:rPr>
          <w:rFonts w:ascii="Arial Narrow" w:hAnsi="Arial Narrow" w:cs="Arial"/>
        </w:rPr>
        <w:t>, a fim de verificar qual melhor atende às necessidades</w:t>
      </w:r>
      <w:r w:rsidRPr="00A011E7">
        <w:rPr>
          <w:rFonts w:ascii="Arial Narrow" w:hAnsi="Arial Narrow" w:cs="Arial"/>
          <w:spacing w:val="1"/>
        </w:rPr>
        <w:t xml:space="preserve"> </w:t>
      </w:r>
      <w:r w:rsidRPr="00A011E7">
        <w:rPr>
          <w:rFonts w:ascii="Arial Narrow" w:hAnsi="Arial Narrow" w:cs="Arial"/>
        </w:rPr>
        <w:t>da</w:t>
      </w:r>
      <w:r w:rsidRPr="00A011E7">
        <w:rPr>
          <w:rFonts w:ascii="Arial Narrow" w:hAnsi="Arial Narrow" w:cs="Arial"/>
          <w:spacing w:val="-2"/>
        </w:rPr>
        <w:t xml:space="preserve"> </w:t>
      </w:r>
      <w:r w:rsidRPr="00A011E7">
        <w:rPr>
          <w:rFonts w:ascii="Arial Narrow" w:hAnsi="Arial Narrow" w:cs="Arial"/>
        </w:rPr>
        <w:t>Administração Municipal,</w:t>
      </w:r>
      <w:r w:rsidRPr="00A011E7">
        <w:rPr>
          <w:rFonts w:ascii="Arial Narrow" w:hAnsi="Arial Narrow" w:cs="Arial"/>
          <w:spacing w:val="-1"/>
        </w:rPr>
        <w:t xml:space="preserve"> </w:t>
      </w:r>
      <w:r w:rsidRPr="00A011E7">
        <w:rPr>
          <w:rFonts w:ascii="Arial Narrow" w:hAnsi="Arial Narrow" w:cs="Arial"/>
        </w:rPr>
        <w:t>no prazo</w:t>
      </w:r>
      <w:r w:rsidRPr="00A011E7">
        <w:rPr>
          <w:rFonts w:ascii="Arial Narrow" w:hAnsi="Arial Narrow" w:cs="Arial"/>
          <w:spacing w:val="-1"/>
        </w:rPr>
        <w:t xml:space="preserve"> </w:t>
      </w:r>
      <w:r w:rsidRPr="00A011E7">
        <w:rPr>
          <w:rFonts w:ascii="Arial Narrow" w:hAnsi="Arial Narrow" w:cs="Arial"/>
        </w:rPr>
        <w:t>de</w:t>
      </w:r>
      <w:r w:rsidRPr="00A011E7">
        <w:rPr>
          <w:rFonts w:ascii="Arial Narrow" w:hAnsi="Arial Narrow" w:cs="Arial"/>
          <w:spacing w:val="-1"/>
        </w:rPr>
        <w:t xml:space="preserve"> </w:t>
      </w:r>
      <w:r w:rsidR="00376EC6" w:rsidRPr="00A011E7">
        <w:rPr>
          <w:rFonts w:ascii="Arial Narrow" w:hAnsi="Arial Narrow" w:cs="Arial"/>
        </w:rPr>
        <w:t xml:space="preserve">03 (três) dias úteis </w:t>
      </w:r>
      <w:r w:rsidRPr="00A011E7">
        <w:rPr>
          <w:rFonts w:ascii="Arial Narrow" w:hAnsi="Arial Narrow" w:cs="Arial"/>
        </w:rPr>
        <w:t>a contar</w:t>
      </w:r>
      <w:r w:rsidRPr="00A011E7">
        <w:rPr>
          <w:rFonts w:ascii="Arial Narrow" w:hAnsi="Arial Narrow" w:cs="Arial"/>
          <w:spacing w:val="-2"/>
        </w:rPr>
        <w:t xml:space="preserve"> </w:t>
      </w:r>
      <w:r w:rsidR="00376EC6" w:rsidRPr="00A011E7">
        <w:rPr>
          <w:rFonts w:ascii="Arial Narrow" w:hAnsi="Arial Narrow" w:cs="Arial"/>
        </w:rPr>
        <w:t>desta publicação,</w:t>
      </w:r>
      <w:r w:rsidR="001B4C47">
        <w:rPr>
          <w:rFonts w:ascii="Arial Narrow" w:hAnsi="Arial Narrow" w:cs="Arial"/>
          <w:spacing w:val="-1"/>
        </w:rPr>
        <w:t xml:space="preserve"> ou seja, até o dia 03</w:t>
      </w:r>
      <w:r w:rsidR="00987997">
        <w:rPr>
          <w:rFonts w:ascii="Arial Narrow" w:hAnsi="Arial Narrow" w:cs="Arial"/>
          <w:spacing w:val="-1"/>
        </w:rPr>
        <w:t>/10</w:t>
      </w:r>
      <w:r w:rsidR="005802A6" w:rsidRPr="00A011E7">
        <w:rPr>
          <w:rFonts w:ascii="Arial Narrow" w:hAnsi="Arial Narrow" w:cs="Arial"/>
          <w:spacing w:val="-1"/>
        </w:rPr>
        <w:t>/</w:t>
      </w:r>
      <w:r w:rsidR="00376EC6" w:rsidRPr="00A011E7">
        <w:rPr>
          <w:rFonts w:ascii="Arial Narrow" w:hAnsi="Arial Narrow" w:cs="Arial"/>
          <w:spacing w:val="-1"/>
        </w:rPr>
        <w:t>2024.</w:t>
      </w:r>
    </w:p>
    <w:p w:rsidR="00461E9D" w:rsidRPr="00A011E7" w:rsidRDefault="005E71C3" w:rsidP="00FD174F">
      <w:pPr>
        <w:pStyle w:val="Ttulo2"/>
        <w:spacing w:before="149" w:line="276" w:lineRule="auto"/>
        <w:ind w:left="0" w:right="243" w:firstLine="0"/>
        <w:jc w:val="both"/>
        <w:rPr>
          <w:rFonts w:ascii="Arial Narrow" w:hAnsi="Arial Narrow" w:cs="Arial"/>
        </w:rPr>
      </w:pPr>
      <w:r w:rsidRPr="00A011E7">
        <w:rPr>
          <w:rFonts w:ascii="Arial Narrow" w:hAnsi="Arial Narrow" w:cs="Arial"/>
        </w:rPr>
        <w:t>As propostas, juntamente com a documentação de habilitação, deverão ser enviadas ao</w:t>
      </w:r>
      <w:r w:rsidRPr="00A011E7">
        <w:rPr>
          <w:rFonts w:ascii="Arial Narrow" w:hAnsi="Arial Narrow" w:cs="Arial"/>
          <w:spacing w:val="1"/>
        </w:rPr>
        <w:t xml:space="preserve"> </w:t>
      </w:r>
      <w:r w:rsidR="00C97EE2">
        <w:rPr>
          <w:rFonts w:ascii="Arial Narrow" w:hAnsi="Arial Narrow" w:cs="Arial"/>
        </w:rPr>
        <w:t xml:space="preserve">e-mail </w:t>
      </w:r>
      <w:r w:rsidR="00BC2A3C" w:rsidRPr="00A011E7">
        <w:rPr>
          <w:rFonts w:ascii="Arial Narrow" w:hAnsi="Arial Narrow" w:cs="Arial"/>
          <w:spacing w:val="-1"/>
        </w:rPr>
        <w:t>licitacao</w:t>
      </w:r>
      <w:r w:rsidR="00BE7B1D" w:rsidRPr="00A011E7">
        <w:rPr>
          <w:rFonts w:ascii="Arial Narrow" w:hAnsi="Arial Narrow" w:cs="Arial"/>
          <w:spacing w:val="-1"/>
        </w:rPr>
        <w:t>2</w:t>
      </w:r>
      <w:r w:rsidR="00BC2A3C" w:rsidRPr="00A011E7">
        <w:rPr>
          <w:rFonts w:ascii="Arial Narrow" w:hAnsi="Arial Narrow" w:cs="Arial"/>
          <w:spacing w:val="-1"/>
        </w:rPr>
        <w:t>@antoniocarlos.sc.gov.br</w:t>
      </w:r>
    </w:p>
    <w:p w:rsidR="00461E9D" w:rsidRPr="00A011E7" w:rsidRDefault="005E71C3" w:rsidP="00FD174F">
      <w:pPr>
        <w:pStyle w:val="Corpodetexto"/>
        <w:spacing w:before="151" w:line="276" w:lineRule="auto"/>
        <w:ind w:right="243"/>
        <w:jc w:val="both"/>
        <w:rPr>
          <w:rFonts w:ascii="Arial Narrow" w:hAnsi="Arial Narrow" w:cs="Arial"/>
          <w:b/>
        </w:rPr>
      </w:pPr>
      <w:r w:rsidRPr="00A011E7">
        <w:rPr>
          <w:rFonts w:ascii="Arial Narrow" w:hAnsi="Arial Narrow" w:cs="Arial"/>
        </w:rPr>
        <w:t>Maiores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informações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podem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ser</w:t>
      </w:r>
      <w:r w:rsidRPr="00A011E7">
        <w:rPr>
          <w:rFonts w:ascii="Arial Narrow" w:hAnsi="Arial Narrow" w:cs="Arial"/>
          <w:spacing w:val="-7"/>
        </w:rPr>
        <w:t xml:space="preserve"> </w:t>
      </w:r>
      <w:r w:rsidRPr="00A011E7">
        <w:rPr>
          <w:rFonts w:ascii="Arial Narrow" w:hAnsi="Arial Narrow" w:cs="Arial"/>
        </w:rPr>
        <w:t>obtidas</w:t>
      </w:r>
      <w:r w:rsidRPr="00A011E7">
        <w:rPr>
          <w:rFonts w:ascii="Arial Narrow" w:hAnsi="Arial Narrow" w:cs="Arial"/>
          <w:spacing w:val="-4"/>
        </w:rPr>
        <w:t xml:space="preserve"> </w:t>
      </w:r>
      <w:r w:rsidRPr="00A011E7">
        <w:rPr>
          <w:rFonts w:ascii="Arial Narrow" w:hAnsi="Arial Narrow" w:cs="Arial"/>
        </w:rPr>
        <w:t>no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site</w:t>
      </w:r>
      <w:r w:rsidRPr="00A011E7">
        <w:rPr>
          <w:rFonts w:ascii="Arial Narrow" w:hAnsi="Arial Narrow" w:cs="Arial"/>
          <w:spacing w:val="-7"/>
        </w:rPr>
        <w:t xml:space="preserve"> </w:t>
      </w:r>
      <w:r w:rsidRPr="00A011E7">
        <w:rPr>
          <w:rFonts w:ascii="Arial Narrow" w:hAnsi="Arial Narrow" w:cs="Arial"/>
        </w:rPr>
        <w:t>oficial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do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município</w:t>
      </w:r>
      <w:r w:rsidRPr="00A011E7">
        <w:rPr>
          <w:rFonts w:ascii="Arial Narrow" w:hAnsi="Arial Narrow" w:cs="Arial"/>
          <w:spacing w:val="-4"/>
        </w:rPr>
        <w:t xml:space="preserve"> </w:t>
      </w:r>
      <w:hyperlink r:id="rId8" w:history="1">
        <w:r w:rsidR="00BC2A3C" w:rsidRPr="00A011E7">
          <w:rPr>
            <w:rStyle w:val="Hyperlink"/>
            <w:rFonts w:ascii="Arial Narrow" w:hAnsi="Arial Narrow" w:cs="Arial"/>
            <w:color w:val="auto"/>
          </w:rPr>
          <w:t>www.antoniocarlos.sc.gov.br</w:t>
        </w:r>
      </w:hyperlink>
      <w:r w:rsidR="00376EC6" w:rsidRPr="00A011E7">
        <w:rPr>
          <w:rFonts w:ascii="Arial Narrow" w:hAnsi="Arial Narrow" w:cs="Arial"/>
        </w:rPr>
        <w:t xml:space="preserve"> </w:t>
      </w:r>
      <w:r w:rsidRPr="00A011E7">
        <w:rPr>
          <w:rFonts w:ascii="Arial Narrow" w:hAnsi="Arial Narrow" w:cs="Arial"/>
        </w:rPr>
        <w:t xml:space="preserve"> ou</w:t>
      </w:r>
      <w:r w:rsidRPr="00A011E7">
        <w:rPr>
          <w:rFonts w:ascii="Arial Narrow" w:hAnsi="Arial Narrow" w:cs="Arial"/>
          <w:spacing w:val="-2"/>
        </w:rPr>
        <w:t xml:space="preserve"> </w:t>
      </w:r>
      <w:r w:rsidRPr="00A011E7">
        <w:rPr>
          <w:rFonts w:ascii="Arial Narrow" w:hAnsi="Arial Narrow" w:cs="Arial"/>
        </w:rPr>
        <w:t>pelo e-mail</w:t>
      </w:r>
      <w:r w:rsidR="00BC2A3C" w:rsidRPr="00A011E7">
        <w:rPr>
          <w:rFonts w:ascii="Arial Narrow" w:hAnsi="Arial Narrow" w:cs="Arial"/>
        </w:rPr>
        <w:t>: licitacao</w:t>
      </w:r>
      <w:r w:rsidR="00BE7B1D" w:rsidRPr="00A011E7">
        <w:rPr>
          <w:rFonts w:ascii="Arial Narrow" w:hAnsi="Arial Narrow" w:cs="Arial"/>
        </w:rPr>
        <w:t>2</w:t>
      </w:r>
      <w:r w:rsidR="001B6DC3">
        <w:rPr>
          <w:rFonts w:ascii="Arial Narrow" w:hAnsi="Arial Narrow" w:cs="Arial"/>
        </w:rPr>
        <w:t>@antoniocarlos.sc.gov.br.</w:t>
      </w:r>
    </w:p>
    <w:p w:rsidR="00461E9D" w:rsidRPr="00FF482D" w:rsidRDefault="00461E9D" w:rsidP="00FD174F">
      <w:pPr>
        <w:pStyle w:val="Corpodetexto"/>
        <w:spacing w:line="276" w:lineRule="auto"/>
        <w:ind w:right="243"/>
        <w:rPr>
          <w:rFonts w:ascii="Arial Narrow" w:hAnsi="Arial Narrow" w:cs="Arial"/>
          <w:b/>
        </w:rPr>
      </w:pPr>
    </w:p>
    <w:p w:rsidR="00461E9D" w:rsidRPr="00FF482D" w:rsidRDefault="00461E9D" w:rsidP="00FD174F">
      <w:pPr>
        <w:pStyle w:val="Corpodetexto"/>
        <w:spacing w:before="1" w:line="276" w:lineRule="auto"/>
        <w:ind w:right="243"/>
        <w:rPr>
          <w:rFonts w:ascii="Arial Narrow" w:hAnsi="Arial Narrow" w:cs="Arial"/>
          <w:b/>
        </w:rPr>
      </w:pPr>
    </w:p>
    <w:p w:rsidR="00FD174F" w:rsidRDefault="00FD174F" w:rsidP="00FD174F">
      <w:pPr>
        <w:pStyle w:val="Corpodetexto"/>
        <w:spacing w:before="1" w:line="276" w:lineRule="auto"/>
        <w:ind w:right="243"/>
        <w:jc w:val="right"/>
        <w:rPr>
          <w:rFonts w:ascii="Arial Narrow" w:hAnsi="Arial Narrow" w:cs="Arial"/>
        </w:rPr>
      </w:pPr>
    </w:p>
    <w:p w:rsidR="005802A6" w:rsidRPr="00FF482D" w:rsidRDefault="008A2FC4" w:rsidP="00FD174F">
      <w:pPr>
        <w:pStyle w:val="Corpodetexto"/>
        <w:spacing w:before="1" w:line="276" w:lineRule="auto"/>
        <w:ind w:right="243"/>
        <w:jc w:val="right"/>
        <w:rPr>
          <w:rFonts w:ascii="Arial Narrow" w:hAnsi="Arial Narrow" w:cs="Arial"/>
        </w:rPr>
      </w:pPr>
      <w:r w:rsidRPr="00FF482D">
        <w:rPr>
          <w:rFonts w:ascii="Arial Narrow" w:hAnsi="Arial Narrow" w:cs="Arial"/>
        </w:rPr>
        <w:t>Antô</w:t>
      </w:r>
      <w:r w:rsidR="00C97EE2">
        <w:rPr>
          <w:rFonts w:ascii="Arial Narrow" w:hAnsi="Arial Narrow" w:cs="Arial"/>
        </w:rPr>
        <w:t xml:space="preserve">nio </w:t>
      </w:r>
      <w:r w:rsidR="00987997">
        <w:rPr>
          <w:rFonts w:ascii="Arial Narrow" w:hAnsi="Arial Narrow" w:cs="Arial"/>
        </w:rPr>
        <w:t xml:space="preserve">Carlos, </w:t>
      </w:r>
      <w:r w:rsidR="001B4C47">
        <w:rPr>
          <w:rFonts w:ascii="Arial Narrow" w:hAnsi="Arial Narrow" w:cs="Arial"/>
        </w:rPr>
        <w:t>01º de outubro</w:t>
      </w:r>
      <w:r w:rsidR="005802A6" w:rsidRPr="00FF482D">
        <w:rPr>
          <w:rFonts w:ascii="Arial Narrow" w:hAnsi="Arial Narrow" w:cs="Arial"/>
          <w:spacing w:val="-1"/>
        </w:rPr>
        <w:t xml:space="preserve"> </w:t>
      </w:r>
      <w:r w:rsidR="005802A6" w:rsidRPr="00FF482D">
        <w:rPr>
          <w:rFonts w:ascii="Arial Narrow" w:hAnsi="Arial Narrow" w:cs="Arial"/>
        </w:rPr>
        <w:t>de</w:t>
      </w:r>
      <w:r w:rsidR="005802A6" w:rsidRPr="00FF482D">
        <w:rPr>
          <w:rFonts w:ascii="Arial Narrow" w:hAnsi="Arial Narrow" w:cs="Arial"/>
          <w:spacing w:val="-1"/>
        </w:rPr>
        <w:t xml:space="preserve"> </w:t>
      </w:r>
      <w:r w:rsidR="005802A6" w:rsidRPr="00FF482D">
        <w:rPr>
          <w:rFonts w:ascii="Arial Narrow" w:hAnsi="Arial Narrow" w:cs="Arial"/>
        </w:rPr>
        <w:t>2024.</w:t>
      </w:r>
    </w:p>
    <w:p w:rsidR="00461E9D" w:rsidRPr="00FF482D" w:rsidRDefault="00461E9D" w:rsidP="00FD174F">
      <w:pPr>
        <w:pStyle w:val="Corpodetexto"/>
        <w:spacing w:line="276" w:lineRule="auto"/>
        <w:ind w:right="243"/>
        <w:rPr>
          <w:rFonts w:ascii="Arial Narrow" w:hAnsi="Arial Narrow" w:cs="Arial"/>
        </w:rPr>
      </w:pPr>
    </w:p>
    <w:p w:rsidR="00461E9D" w:rsidRDefault="00461E9D" w:rsidP="00FD174F">
      <w:pPr>
        <w:pStyle w:val="Corpodetexto"/>
        <w:spacing w:line="276" w:lineRule="auto"/>
        <w:ind w:right="243"/>
        <w:rPr>
          <w:rFonts w:ascii="Arial Narrow" w:hAnsi="Arial Narrow" w:cs="Arial"/>
        </w:rPr>
      </w:pPr>
    </w:p>
    <w:p w:rsidR="00BC2A3C" w:rsidRPr="00FF482D" w:rsidRDefault="00BC2A3C" w:rsidP="00FD174F">
      <w:pPr>
        <w:pStyle w:val="Corpodetexto"/>
        <w:spacing w:line="276" w:lineRule="auto"/>
        <w:ind w:right="243"/>
        <w:rPr>
          <w:rFonts w:ascii="Arial Narrow" w:hAnsi="Arial Narrow" w:cs="Arial"/>
        </w:rPr>
      </w:pPr>
    </w:p>
    <w:p w:rsidR="00BC2A3C" w:rsidRPr="001B6DC3" w:rsidRDefault="00BE7B1D" w:rsidP="00FD174F">
      <w:pPr>
        <w:spacing w:line="276" w:lineRule="auto"/>
        <w:ind w:right="243"/>
        <w:jc w:val="center"/>
        <w:rPr>
          <w:rFonts w:ascii="Arial Narrow" w:hAnsi="Arial Narrow" w:cs="Arial"/>
          <w:sz w:val="24"/>
          <w:szCs w:val="24"/>
        </w:rPr>
      </w:pPr>
      <w:r w:rsidRPr="001B6DC3">
        <w:rPr>
          <w:rFonts w:ascii="Arial Narrow" w:hAnsi="Arial Narrow" w:cs="Arial"/>
          <w:sz w:val="24"/>
          <w:szCs w:val="24"/>
        </w:rPr>
        <w:t>Vinicius de Brito Zambiazzi</w:t>
      </w:r>
    </w:p>
    <w:p w:rsidR="00B759F8" w:rsidRDefault="00FD174F" w:rsidP="00B759F8">
      <w:pPr>
        <w:spacing w:line="276" w:lineRule="auto"/>
        <w:ind w:right="243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Agente de Contratação</w:t>
      </w:r>
    </w:p>
    <w:p w:rsidR="00B759F8" w:rsidRDefault="00B759F8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br w:type="page"/>
      </w:r>
    </w:p>
    <w:p w:rsidR="001F671C" w:rsidRPr="003B11D3" w:rsidRDefault="001F671C" w:rsidP="001F671C">
      <w:pPr>
        <w:spacing w:before="240" w:after="240"/>
        <w:jc w:val="center"/>
        <w:rPr>
          <w:rFonts w:ascii="Arial Narrow" w:hAnsi="Arial Narrow"/>
          <w:b/>
          <w:szCs w:val="24"/>
          <w:u w:val="single"/>
        </w:rPr>
      </w:pPr>
      <w:r w:rsidRPr="003B11D3">
        <w:rPr>
          <w:rFonts w:ascii="Arial Narrow" w:hAnsi="Arial Narrow"/>
          <w:b/>
          <w:szCs w:val="24"/>
          <w:u w:val="single"/>
        </w:rPr>
        <w:lastRenderedPageBreak/>
        <w:t>Termo de Referência nº 007/2024</w:t>
      </w:r>
    </w:p>
    <w:p w:rsidR="001F671C" w:rsidRPr="003B11D3" w:rsidRDefault="001F671C" w:rsidP="001F671C">
      <w:pPr>
        <w:spacing w:line="360" w:lineRule="auto"/>
        <w:rPr>
          <w:rFonts w:ascii="Arial Narrow" w:hAnsi="Arial Narrow"/>
          <w:b/>
          <w:szCs w:val="24"/>
        </w:rPr>
      </w:pP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r w:rsidRPr="003B11D3">
        <w:rPr>
          <w:rFonts w:ascii="Arial Narrow" w:hAnsi="Arial Narrow"/>
          <w:b/>
        </w:rPr>
        <w:t>I – Objeto:</w:t>
      </w: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3B11D3">
        <w:rPr>
          <w:rFonts w:ascii="Arial Narrow" w:hAnsi="Arial Narrow"/>
        </w:rPr>
        <w:t xml:space="preserve">Contratação de empresa especializada na prestação de serviços de mecânica de veículos automotores, com fornecimento de peça para utilização no veículo de placa </w:t>
      </w:r>
      <w:r w:rsidRPr="003B11D3">
        <w:rPr>
          <w:rFonts w:ascii="Arial Narrow" w:hAnsi="Arial Narrow"/>
          <w:u w:val="single"/>
        </w:rPr>
        <w:t>QIQ-2578</w:t>
      </w:r>
      <w:r w:rsidRPr="003B11D3">
        <w:rPr>
          <w:rFonts w:ascii="Arial Narrow" w:hAnsi="Arial Narrow"/>
        </w:rPr>
        <w:t xml:space="preserve"> da frota da Secretaria de Saúde e Desenvolvimento Social do Município de Antônio Carlos/SC.</w:t>
      </w: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r w:rsidRPr="003B11D3">
        <w:rPr>
          <w:rFonts w:ascii="Arial Narrow" w:hAnsi="Arial Narrow"/>
          <w:b/>
        </w:rPr>
        <w:t>II – Fundamentação:</w:t>
      </w: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3B11D3">
        <w:rPr>
          <w:rFonts w:ascii="Arial Narrow" w:hAnsi="Arial Narrow"/>
        </w:rPr>
        <w:t>Conforme previsão do Decreto Municipal nº 11/2024, acerca do Estudo Técnico Preliminar (ETP), o referido diploma legal dispõe:</w:t>
      </w: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3B11D3">
        <w:rPr>
          <w:rFonts w:ascii="Arial Narrow" w:hAnsi="Arial Narrow"/>
        </w:rPr>
        <w:t xml:space="preserve">Art. 8º Em âmbito municipal, a elaboração do Estudo Técnico Preliminar será opcional nos seguintes casos: I - contratação de obras, serviços, compras e locações, cujos valores se enquadrem nos limites dos incisos I e II do artigo 75 da Lei </w:t>
      </w:r>
      <w:proofErr w:type="gramStart"/>
      <w:r w:rsidRPr="003B11D3">
        <w:rPr>
          <w:rFonts w:ascii="Arial Narrow" w:hAnsi="Arial Narrow"/>
        </w:rPr>
        <w:t>n.º</w:t>
      </w:r>
      <w:proofErr w:type="gramEnd"/>
      <w:r w:rsidRPr="003B11D3">
        <w:rPr>
          <w:rFonts w:ascii="Arial Narrow" w:hAnsi="Arial Narrow"/>
        </w:rPr>
        <w:t xml:space="preserve"> 14.133, de 1º de abril de 2021, independentemente da forma de contratação.</w:t>
      </w: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3B11D3">
        <w:rPr>
          <w:rFonts w:ascii="Arial Narrow" w:hAnsi="Arial Narrow"/>
        </w:rPr>
        <w:t xml:space="preserve">A partir da Lei nº 14.133/21, dispomos da fundamentação contida no Artigo 75, Inciso II: “É dispensável a licitação: para a contratação que envolva valores inferiores a R$ 50.000,00 (cinquenta mil reais), no caso de outros serviços e </w:t>
      </w:r>
      <w:proofErr w:type="gramStart"/>
      <w:r w:rsidRPr="003B11D3">
        <w:rPr>
          <w:rFonts w:ascii="Arial Narrow" w:hAnsi="Arial Narrow"/>
        </w:rPr>
        <w:t>compras;”</w:t>
      </w:r>
      <w:proofErr w:type="gramEnd"/>
    </w:p>
    <w:p w:rsidR="001F671C" w:rsidRPr="003B11D3" w:rsidRDefault="001F671C" w:rsidP="001F671C">
      <w:pPr>
        <w:rPr>
          <w:rFonts w:ascii="Arial Narrow" w:hAnsi="Arial Narrow"/>
          <w:b/>
          <w:szCs w:val="24"/>
        </w:rPr>
      </w:pP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bookmarkStart w:id="1" w:name="art6xxiiib"/>
      <w:bookmarkStart w:id="2" w:name="art6xxiiic"/>
      <w:bookmarkEnd w:id="1"/>
      <w:bookmarkEnd w:id="2"/>
      <w:r w:rsidRPr="003B11D3">
        <w:rPr>
          <w:rFonts w:ascii="Arial Narrow" w:hAnsi="Arial Narrow"/>
          <w:b/>
        </w:rPr>
        <w:t>III – Solução como um todo:</w:t>
      </w:r>
    </w:p>
    <w:p w:rsidR="001F671C" w:rsidRPr="003B11D3" w:rsidRDefault="001F671C" w:rsidP="001F671C">
      <w:pPr>
        <w:pStyle w:val="NormalWeb"/>
        <w:shd w:val="clear" w:color="auto" w:fill="FFFFFF"/>
        <w:spacing w:after="300" w:line="360" w:lineRule="auto"/>
        <w:jc w:val="both"/>
        <w:rPr>
          <w:rFonts w:ascii="Arial Narrow" w:hAnsi="Arial Narrow"/>
        </w:rPr>
      </w:pPr>
      <w:r w:rsidRPr="003B11D3">
        <w:rPr>
          <w:rFonts w:ascii="Arial Narrow" w:hAnsi="Arial Narrow"/>
          <w:color w:val="000000"/>
        </w:rPr>
        <w:t xml:space="preserve">A referida contratação possibilitará ao Município de Antônio Carlos fazer a manutenção </w:t>
      </w:r>
      <w:r w:rsidRPr="003B11D3">
        <w:rPr>
          <w:rFonts w:ascii="Arial Narrow" w:hAnsi="Arial Narrow"/>
        </w:rPr>
        <w:t xml:space="preserve">corretiva do veículo de placa </w:t>
      </w:r>
      <w:r w:rsidRPr="003B11D3">
        <w:rPr>
          <w:rFonts w:ascii="Arial Narrow" w:hAnsi="Arial Narrow"/>
          <w:u w:val="single"/>
        </w:rPr>
        <w:t xml:space="preserve">QIQ-2578 </w:t>
      </w:r>
      <w:r w:rsidRPr="003B11D3">
        <w:rPr>
          <w:rFonts w:ascii="Arial Narrow" w:hAnsi="Arial Narrow"/>
        </w:rPr>
        <w:t>da frota da Secretaria de Saúde e Desenvolvimento Social, através dos serviços mecânica será feita a manutenção e reparo para assegurar a capacidade de operação do veículo.</w:t>
      </w: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r w:rsidRPr="003B11D3">
        <w:rPr>
          <w:rFonts w:ascii="Arial Narrow" w:hAnsi="Arial Narrow"/>
          <w:b/>
        </w:rPr>
        <w:t>IV – Requisitos da contratação:</w:t>
      </w: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3B11D3">
        <w:rPr>
          <w:rFonts w:ascii="Arial Narrow" w:hAnsi="Arial Narrow"/>
        </w:rPr>
        <w:t>Poderão participar do certame as empresas interessadas que se enquadrem no ramo pertinente ao objeto desta dispensa, que atenderem inclusive quanto à documentação, a todas as exigências deste termo de referência.</w:t>
      </w:r>
    </w:p>
    <w:p w:rsidR="001F671C" w:rsidRPr="003B11D3" w:rsidRDefault="001F671C" w:rsidP="001F671C">
      <w:pPr>
        <w:pStyle w:val="Corpodetexto"/>
        <w:spacing w:before="102" w:line="360" w:lineRule="auto"/>
        <w:ind w:right="-1"/>
        <w:rPr>
          <w:rFonts w:ascii="Arial Narrow" w:hAnsi="Arial Narrow"/>
        </w:rPr>
      </w:pPr>
      <w:r w:rsidRPr="003B11D3">
        <w:rPr>
          <w:rFonts w:ascii="Arial Narrow" w:hAnsi="Arial Narrow"/>
        </w:rPr>
        <w:t>A empresa contratada deverá atender a todas as exigências de habilitação jurídica, fiscal, social e trabalhistas constantes na Lei 14.133/2021, devendo ter um padrão mínimo de excelência e qualidade, prestando um bom atendimento com os servidores da municipalidade.</w:t>
      </w:r>
    </w:p>
    <w:p w:rsidR="001F671C" w:rsidRPr="003B11D3" w:rsidRDefault="001F671C" w:rsidP="001F671C">
      <w:pPr>
        <w:pStyle w:val="Corpodetexto"/>
        <w:spacing w:before="103" w:line="360" w:lineRule="auto"/>
        <w:ind w:right="-1"/>
        <w:rPr>
          <w:rFonts w:ascii="Arial Narrow" w:hAnsi="Arial Narrow"/>
        </w:rPr>
      </w:pPr>
      <w:r w:rsidRPr="003B11D3">
        <w:rPr>
          <w:rFonts w:ascii="Arial Narrow" w:hAnsi="Arial Narrow"/>
        </w:rPr>
        <w:t>A contratada deve prestar os serviços dentro dos parâmetros e rotinas estabelecidos, responsabilizando-se por todos os serviços e peças em quantidades, qualidade e tecnologia adequadas, com observância às recomendações aceitas pela boa técnica, normas e legislações.</w:t>
      </w: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3B11D3">
        <w:rPr>
          <w:rFonts w:ascii="Arial Narrow" w:hAnsi="Arial Narrow"/>
        </w:rPr>
        <w:t xml:space="preserve">Quanto à </w:t>
      </w:r>
      <w:r w:rsidRPr="003B11D3">
        <w:rPr>
          <w:rFonts w:ascii="Arial Narrow" w:hAnsi="Arial Narrow"/>
          <w:b/>
        </w:rPr>
        <w:t>ESTRUTURA</w:t>
      </w:r>
      <w:r w:rsidRPr="003B11D3">
        <w:rPr>
          <w:rFonts w:ascii="Arial Narrow" w:hAnsi="Arial Narrow"/>
        </w:rPr>
        <w:t>, a contratada deverá dispor de ambiente exclusivo e dotado de todos os meios físicos, humanos, materiais e higiênicos que garantam a segurança, a correção e a confiabilidade na manutenção do veículo.</w:t>
      </w: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bookmarkStart w:id="3" w:name="art6xxiiie"/>
      <w:bookmarkEnd w:id="3"/>
      <w:r w:rsidRPr="003B11D3">
        <w:rPr>
          <w:rFonts w:ascii="Arial Narrow" w:hAnsi="Arial Narrow"/>
          <w:b/>
        </w:rPr>
        <w:t>V – Modelo de execução do objeto:</w:t>
      </w: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3B11D3">
        <w:rPr>
          <w:rFonts w:ascii="Arial Narrow" w:hAnsi="Arial Narrow"/>
        </w:rPr>
        <w:t xml:space="preserve">Após a solicitação por meio de documento oficial emitido pela Secretaria de Administração e Finanças, a empresa deverá iniciar os serviços no prazo máximo de 1 (um) dia úteis a contar da emissão do referido documento. </w:t>
      </w: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3B11D3">
        <w:rPr>
          <w:rFonts w:ascii="Arial Narrow" w:hAnsi="Arial Narrow"/>
        </w:rPr>
        <w:t xml:space="preserve">As peças de reposição e demais componentes necessários para a manutenção deverão ser fornecidos pela empresa com preços compatíveis com a Tabela Oficial de Peças das concessionárias e/ ou dos </w:t>
      </w: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3B11D3">
        <w:rPr>
          <w:rFonts w:ascii="Arial Narrow" w:hAnsi="Arial Narrow"/>
        </w:rPr>
        <w:t xml:space="preserve">Na hipótese de instalação inadequada de peça, componente ou acessório, a Contratada deverá providenciar a imediata regularização, sem quaisquer ônus para a Contratante. </w:t>
      </w: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3B11D3">
        <w:rPr>
          <w:rFonts w:ascii="Arial Narrow" w:hAnsi="Arial Narrow"/>
        </w:rPr>
        <w:t xml:space="preserve">Os materiais de consumo, ferramentas e equipamentos utilizados nos reparos, dentre outros de uso corriqueiro, indispensáveis para manutenção são de responsabilidade da contratada. </w:t>
      </w: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bookmarkStart w:id="4" w:name="art6xxiiif"/>
      <w:bookmarkEnd w:id="4"/>
      <w:r w:rsidRPr="003B11D3">
        <w:rPr>
          <w:rFonts w:ascii="Arial Narrow" w:hAnsi="Arial Narrow"/>
          <w:b/>
        </w:rPr>
        <w:t>VI – Modelo de gestão do contrato:</w:t>
      </w: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ind w:right="668"/>
        <w:jc w:val="both"/>
        <w:rPr>
          <w:rFonts w:ascii="Arial Narrow" w:hAnsi="Arial Narrow"/>
        </w:rPr>
      </w:pPr>
      <w:r w:rsidRPr="003B11D3">
        <w:rPr>
          <w:rFonts w:ascii="Arial Narrow" w:hAnsi="Arial Narrow"/>
        </w:rPr>
        <w:t>Para este objeto específico não caberá a emissão de instrumento de contrato, sendo o mesmo substituído pelo empenho.</w:t>
      </w: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ind w:right="668"/>
        <w:jc w:val="both"/>
        <w:rPr>
          <w:rFonts w:ascii="Arial Narrow" w:hAnsi="Arial Narrow"/>
        </w:rPr>
      </w:pPr>
      <w:r w:rsidRPr="003B11D3">
        <w:rPr>
          <w:rFonts w:ascii="Arial Narrow" w:hAnsi="Arial Narrow"/>
        </w:rPr>
        <w:t xml:space="preserve">O fiscal do contrato será o servidor Paulo Roberto Marcelino. </w:t>
      </w: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bookmarkStart w:id="5" w:name="art6xxiiig"/>
      <w:bookmarkEnd w:id="5"/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r w:rsidRPr="003B11D3">
        <w:rPr>
          <w:rFonts w:ascii="Arial Narrow" w:hAnsi="Arial Narrow"/>
          <w:b/>
        </w:rPr>
        <w:t>VII - CRITÉRIOS DE MEDIÇÃO E DE PAGAMENTO:</w:t>
      </w: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jc w:val="both"/>
        <w:rPr>
          <w:rFonts w:ascii="Arial Narrow" w:eastAsia="Arial" w:hAnsi="Arial Narrow"/>
        </w:rPr>
      </w:pPr>
      <w:r w:rsidRPr="003B11D3">
        <w:rPr>
          <w:rFonts w:ascii="Arial Narrow" w:eastAsia="Arial" w:hAnsi="Arial Narrow"/>
        </w:rPr>
        <w:t>O pagamento será efetuado em até 15 (quinze) dias contados a partir da data da entrega efetiva do serviço, sendo que a mesma deverá estar acompanhada da respectiva Nota Fiscal Eletrônica, com o aceite da Secretaria solicitante, através de seu titular.</w:t>
      </w:r>
    </w:p>
    <w:p w:rsidR="001F671C" w:rsidRPr="003B11D3" w:rsidRDefault="001F671C" w:rsidP="001F671C">
      <w:pPr>
        <w:pStyle w:val="NormalWeb"/>
        <w:spacing w:before="225" w:after="225" w:line="360" w:lineRule="auto"/>
        <w:jc w:val="both"/>
        <w:rPr>
          <w:rFonts w:ascii="Arial Narrow" w:hAnsi="Arial Narrow"/>
          <w:b/>
        </w:rPr>
      </w:pPr>
      <w:bookmarkStart w:id="6" w:name="art6xxiiih"/>
      <w:bookmarkEnd w:id="6"/>
      <w:r w:rsidRPr="003B11D3">
        <w:rPr>
          <w:rFonts w:ascii="Arial Narrow" w:eastAsia="Arial" w:hAnsi="Arial Narrow"/>
        </w:rPr>
        <w:t>A nota</w:t>
      </w:r>
      <w:r w:rsidRPr="003B11D3">
        <w:rPr>
          <w:rFonts w:ascii="Arial Narrow" w:eastAsia="Arial" w:hAnsi="Arial Narrow"/>
        </w:rPr>
        <w:tab/>
        <w:t xml:space="preserve"> fiscal não aprovada será devolvida para as necessárias correções, com as informações que motivaram sua rejeição, contando-se o prazo estabelecido neste termo de referência, a partir da data de sua reapresentação</w:t>
      </w:r>
      <w:r w:rsidRPr="003B11D3">
        <w:rPr>
          <w:rFonts w:ascii="Arial Narrow" w:hAnsi="Arial Narrow"/>
          <w:color w:val="000000"/>
        </w:rPr>
        <w:t>.</w:t>
      </w:r>
    </w:p>
    <w:p w:rsidR="001F671C" w:rsidRPr="003B11D3" w:rsidRDefault="001F671C" w:rsidP="001F671C">
      <w:pPr>
        <w:pStyle w:val="NormalWeb"/>
        <w:spacing w:before="225" w:after="225" w:line="360" w:lineRule="auto"/>
        <w:jc w:val="both"/>
        <w:rPr>
          <w:rFonts w:ascii="Arial Narrow" w:hAnsi="Arial Narrow"/>
          <w:b/>
        </w:rPr>
      </w:pPr>
      <w:r w:rsidRPr="003B11D3">
        <w:rPr>
          <w:rFonts w:ascii="Arial Narrow" w:hAnsi="Arial Narrow"/>
          <w:b/>
        </w:rPr>
        <w:t>VIII - FORMA E CRITÉRIOS DE SELEÇÃO DO FORNECEDOR:</w:t>
      </w:r>
      <w:bookmarkStart w:id="7" w:name="art6xxiii.i"/>
      <w:bookmarkEnd w:id="7"/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ind w:right="668"/>
        <w:jc w:val="both"/>
        <w:rPr>
          <w:rFonts w:ascii="Arial Narrow" w:eastAsia="Arial" w:hAnsi="Arial Narrow"/>
        </w:rPr>
      </w:pPr>
      <w:r w:rsidRPr="003B11D3">
        <w:rPr>
          <w:rFonts w:ascii="Arial Narrow" w:eastAsia="Arial" w:hAnsi="Arial Narrow"/>
        </w:rPr>
        <w:t xml:space="preserve">A empresa a ser contratada deverá apresentar os seguintes documentos: </w:t>
      </w: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ind w:right="668"/>
        <w:jc w:val="both"/>
        <w:rPr>
          <w:rFonts w:ascii="Arial Narrow" w:eastAsia="Arial" w:hAnsi="Arial Narrow"/>
        </w:rPr>
      </w:pPr>
      <w:r w:rsidRPr="003B11D3">
        <w:rPr>
          <w:rFonts w:ascii="Arial Narrow" w:eastAsia="Arial" w:hAnsi="Arial Narrow"/>
        </w:rPr>
        <w:t>- Cartão CNPJ;</w:t>
      </w: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ind w:right="668"/>
        <w:jc w:val="both"/>
        <w:rPr>
          <w:rFonts w:ascii="Arial Narrow" w:eastAsia="Arial" w:hAnsi="Arial Narrow"/>
        </w:rPr>
      </w:pPr>
      <w:r w:rsidRPr="003B11D3">
        <w:rPr>
          <w:rFonts w:ascii="Arial Narrow" w:eastAsia="Arial" w:hAnsi="Arial Narrow"/>
        </w:rPr>
        <w:t>- Certidão Negativa Municipal (sede da empresa) de Débitos;</w:t>
      </w: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ind w:right="668"/>
        <w:jc w:val="both"/>
        <w:rPr>
          <w:rFonts w:ascii="Arial Narrow" w:eastAsia="Arial" w:hAnsi="Arial Narrow"/>
        </w:rPr>
      </w:pPr>
      <w:r w:rsidRPr="003B11D3">
        <w:rPr>
          <w:rFonts w:ascii="Arial Narrow" w:eastAsia="Arial" w:hAnsi="Arial Narrow"/>
        </w:rPr>
        <w:t>- Certidão Negativa Estadual (sede da empresa) de Débitos;</w:t>
      </w: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ind w:right="668"/>
        <w:jc w:val="both"/>
        <w:rPr>
          <w:rFonts w:ascii="Arial Narrow" w:eastAsia="Arial" w:hAnsi="Arial Narrow"/>
        </w:rPr>
      </w:pPr>
      <w:r w:rsidRPr="003B11D3">
        <w:rPr>
          <w:rFonts w:ascii="Arial Narrow" w:eastAsia="Arial" w:hAnsi="Arial Narrow"/>
        </w:rPr>
        <w:t>- Certidão Negativa Federal de Débitos;</w:t>
      </w: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ind w:right="668"/>
        <w:jc w:val="both"/>
        <w:rPr>
          <w:rFonts w:ascii="Arial Narrow" w:eastAsia="Arial" w:hAnsi="Arial Narrow"/>
        </w:rPr>
      </w:pPr>
      <w:r w:rsidRPr="003B11D3">
        <w:rPr>
          <w:rFonts w:ascii="Arial Narrow" w:eastAsia="Arial" w:hAnsi="Arial Narrow"/>
        </w:rPr>
        <w:t>- CRF do FGTS;</w:t>
      </w: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ind w:right="668"/>
        <w:jc w:val="both"/>
        <w:rPr>
          <w:rFonts w:ascii="Arial Narrow" w:eastAsia="Arial" w:hAnsi="Arial Narrow"/>
        </w:rPr>
      </w:pPr>
      <w:r w:rsidRPr="003B11D3">
        <w:rPr>
          <w:rFonts w:ascii="Arial Narrow" w:eastAsia="Arial" w:hAnsi="Arial Narrow"/>
        </w:rPr>
        <w:t>- Certidão Negativa de Débitos Trabalhistas (CNDT);</w:t>
      </w: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ind w:right="668"/>
        <w:jc w:val="both"/>
        <w:rPr>
          <w:rFonts w:ascii="Arial Narrow" w:eastAsia="Arial" w:hAnsi="Arial Narrow"/>
        </w:rPr>
      </w:pPr>
      <w:r w:rsidRPr="003B11D3">
        <w:rPr>
          <w:rFonts w:ascii="Arial Narrow" w:eastAsia="Arial" w:hAnsi="Arial Narrow"/>
        </w:rPr>
        <w:t>- Certidão Negativa de Falência/Concordata;</w:t>
      </w: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ind w:right="668"/>
        <w:jc w:val="both"/>
        <w:rPr>
          <w:rFonts w:ascii="Arial Narrow" w:eastAsia="Arial" w:hAnsi="Arial Narrow"/>
        </w:rPr>
      </w:pP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ind w:right="668"/>
        <w:jc w:val="both"/>
        <w:rPr>
          <w:rFonts w:ascii="Arial Narrow" w:hAnsi="Arial Narrow"/>
          <w:b/>
        </w:rPr>
      </w:pPr>
      <w:r w:rsidRPr="003B11D3">
        <w:rPr>
          <w:rFonts w:ascii="Arial Narrow" w:hAnsi="Arial Narrow"/>
        </w:rPr>
        <w:t>Será empregado o critério de menor preço para a escolha da empresa ganhadora.</w:t>
      </w: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r w:rsidRPr="003B11D3">
        <w:rPr>
          <w:rFonts w:ascii="Arial Narrow" w:hAnsi="Arial Narrow"/>
          <w:b/>
        </w:rPr>
        <w:t>IX – Estimativas do valor da contratação:</w:t>
      </w: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3"/>
        <w:gridCol w:w="1798"/>
        <w:gridCol w:w="1116"/>
        <w:gridCol w:w="1465"/>
        <w:gridCol w:w="1505"/>
        <w:gridCol w:w="1949"/>
      </w:tblGrid>
      <w:tr w:rsidR="001F671C" w:rsidRPr="003B11D3" w:rsidTr="0076566E">
        <w:tc>
          <w:tcPr>
            <w:tcW w:w="1418" w:type="dxa"/>
          </w:tcPr>
          <w:p w:rsidR="001F671C" w:rsidRPr="003B11D3" w:rsidRDefault="001F671C" w:rsidP="0076566E">
            <w:pPr>
              <w:spacing w:line="360" w:lineRule="auto"/>
              <w:rPr>
                <w:rFonts w:ascii="Arial Narrow" w:eastAsia="Calibri" w:hAnsi="Arial Narrow"/>
                <w:b/>
                <w:bCs/>
                <w:szCs w:val="24"/>
              </w:rPr>
            </w:pPr>
            <w:r w:rsidRPr="003B11D3">
              <w:rPr>
                <w:rFonts w:ascii="Arial Narrow" w:hAnsi="Arial Narrow"/>
                <w:b/>
                <w:bCs/>
                <w:szCs w:val="24"/>
              </w:rPr>
              <w:t>Item</w:t>
            </w:r>
          </w:p>
        </w:tc>
        <w:tc>
          <w:tcPr>
            <w:tcW w:w="1948" w:type="dxa"/>
            <w:shd w:val="clear" w:color="auto" w:fill="auto"/>
          </w:tcPr>
          <w:p w:rsidR="001F671C" w:rsidRPr="003B11D3" w:rsidRDefault="001F671C" w:rsidP="0076566E">
            <w:pPr>
              <w:spacing w:line="360" w:lineRule="auto"/>
              <w:rPr>
                <w:rFonts w:ascii="Arial Narrow" w:eastAsia="Calibri" w:hAnsi="Arial Narrow"/>
                <w:b/>
                <w:bCs/>
                <w:szCs w:val="24"/>
              </w:rPr>
            </w:pPr>
            <w:r w:rsidRPr="003B11D3">
              <w:rPr>
                <w:rFonts w:ascii="Arial Narrow" w:hAnsi="Arial Narrow"/>
                <w:b/>
                <w:bCs/>
                <w:szCs w:val="24"/>
              </w:rPr>
              <w:t>Descrição</w:t>
            </w:r>
          </w:p>
        </w:tc>
        <w:tc>
          <w:tcPr>
            <w:tcW w:w="1173" w:type="dxa"/>
            <w:shd w:val="clear" w:color="auto" w:fill="auto"/>
          </w:tcPr>
          <w:p w:rsidR="001F671C" w:rsidRPr="003B11D3" w:rsidRDefault="001F671C" w:rsidP="0076566E">
            <w:pPr>
              <w:spacing w:line="360" w:lineRule="auto"/>
              <w:rPr>
                <w:rFonts w:ascii="Arial Narrow" w:eastAsia="Calibri" w:hAnsi="Arial Narrow"/>
                <w:b/>
                <w:bCs/>
                <w:szCs w:val="24"/>
              </w:rPr>
            </w:pPr>
            <w:r w:rsidRPr="003B11D3">
              <w:rPr>
                <w:rFonts w:ascii="Arial Narrow" w:hAnsi="Arial Narrow"/>
                <w:b/>
                <w:bCs/>
                <w:szCs w:val="24"/>
              </w:rPr>
              <w:t>Unidade</w:t>
            </w:r>
          </w:p>
        </w:tc>
        <w:tc>
          <w:tcPr>
            <w:tcW w:w="1544" w:type="dxa"/>
            <w:shd w:val="clear" w:color="auto" w:fill="auto"/>
          </w:tcPr>
          <w:p w:rsidR="001F671C" w:rsidRPr="003B11D3" w:rsidRDefault="001F671C" w:rsidP="0076566E">
            <w:pPr>
              <w:spacing w:line="360" w:lineRule="auto"/>
              <w:rPr>
                <w:rFonts w:ascii="Arial Narrow" w:eastAsia="Calibri" w:hAnsi="Arial Narrow"/>
                <w:b/>
                <w:bCs/>
                <w:szCs w:val="24"/>
              </w:rPr>
            </w:pPr>
            <w:r w:rsidRPr="003B11D3">
              <w:rPr>
                <w:rFonts w:ascii="Arial Narrow" w:hAnsi="Arial Narrow"/>
                <w:b/>
                <w:bCs/>
                <w:szCs w:val="24"/>
              </w:rPr>
              <w:t>Quantidade</w:t>
            </w:r>
          </w:p>
        </w:tc>
        <w:tc>
          <w:tcPr>
            <w:tcW w:w="1691" w:type="dxa"/>
            <w:shd w:val="clear" w:color="auto" w:fill="auto"/>
          </w:tcPr>
          <w:p w:rsidR="001F671C" w:rsidRPr="003B11D3" w:rsidRDefault="001F671C" w:rsidP="0076566E">
            <w:pPr>
              <w:spacing w:line="360" w:lineRule="auto"/>
              <w:rPr>
                <w:rFonts w:ascii="Arial Narrow" w:eastAsia="Calibri" w:hAnsi="Arial Narrow"/>
                <w:b/>
                <w:bCs/>
                <w:szCs w:val="24"/>
              </w:rPr>
            </w:pPr>
            <w:r w:rsidRPr="003B11D3">
              <w:rPr>
                <w:rFonts w:ascii="Arial Narrow" w:hAnsi="Arial Narrow"/>
                <w:b/>
                <w:bCs/>
                <w:szCs w:val="24"/>
              </w:rPr>
              <w:t>Valor Unitário</w:t>
            </w:r>
          </w:p>
        </w:tc>
        <w:tc>
          <w:tcPr>
            <w:tcW w:w="2341" w:type="dxa"/>
            <w:shd w:val="clear" w:color="auto" w:fill="auto"/>
          </w:tcPr>
          <w:p w:rsidR="001F671C" w:rsidRPr="003B11D3" w:rsidRDefault="001F671C" w:rsidP="0076566E">
            <w:pPr>
              <w:spacing w:line="360" w:lineRule="auto"/>
              <w:rPr>
                <w:rFonts w:ascii="Arial Narrow" w:eastAsia="Calibri" w:hAnsi="Arial Narrow"/>
                <w:b/>
                <w:bCs/>
                <w:szCs w:val="24"/>
              </w:rPr>
            </w:pPr>
            <w:r w:rsidRPr="003B11D3">
              <w:rPr>
                <w:rFonts w:ascii="Arial Narrow" w:hAnsi="Arial Narrow"/>
                <w:b/>
                <w:bCs/>
                <w:szCs w:val="24"/>
              </w:rPr>
              <w:t>Valor Total</w:t>
            </w:r>
          </w:p>
        </w:tc>
      </w:tr>
      <w:tr w:rsidR="001F671C" w:rsidRPr="003B11D3" w:rsidTr="0076566E">
        <w:trPr>
          <w:trHeight w:val="1645"/>
        </w:trPr>
        <w:tc>
          <w:tcPr>
            <w:tcW w:w="1418" w:type="dxa"/>
          </w:tcPr>
          <w:p w:rsidR="001F671C" w:rsidRPr="003B11D3" w:rsidRDefault="001F671C" w:rsidP="0076566E">
            <w:pPr>
              <w:spacing w:line="360" w:lineRule="auto"/>
              <w:jc w:val="center"/>
              <w:rPr>
                <w:rFonts w:ascii="Arial Narrow" w:eastAsia="Calibri" w:hAnsi="Arial Narrow"/>
                <w:szCs w:val="24"/>
              </w:rPr>
            </w:pPr>
            <w:r w:rsidRPr="003B11D3"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1948" w:type="dxa"/>
            <w:shd w:val="clear" w:color="auto" w:fill="auto"/>
          </w:tcPr>
          <w:p w:rsidR="001F671C" w:rsidRPr="003B11D3" w:rsidRDefault="001F671C" w:rsidP="0076566E">
            <w:pPr>
              <w:spacing w:line="360" w:lineRule="auto"/>
              <w:jc w:val="center"/>
              <w:rPr>
                <w:rFonts w:ascii="Arial Narrow" w:eastAsia="Calibri" w:hAnsi="Arial Narrow"/>
                <w:szCs w:val="24"/>
              </w:rPr>
            </w:pPr>
            <w:r w:rsidRPr="003B11D3">
              <w:rPr>
                <w:rFonts w:ascii="Arial Narrow" w:hAnsi="Arial Narrow"/>
                <w:szCs w:val="24"/>
              </w:rPr>
              <w:t xml:space="preserve">Mão de obra especializada para serviços de Mecânica </w:t>
            </w:r>
          </w:p>
        </w:tc>
        <w:tc>
          <w:tcPr>
            <w:tcW w:w="1173" w:type="dxa"/>
            <w:shd w:val="clear" w:color="auto" w:fill="auto"/>
          </w:tcPr>
          <w:p w:rsidR="001F671C" w:rsidRPr="003B11D3" w:rsidRDefault="001F671C" w:rsidP="0076566E">
            <w:pPr>
              <w:spacing w:line="360" w:lineRule="auto"/>
              <w:rPr>
                <w:rFonts w:ascii="Arial Narrow" w:eastAsia="Calibri" w:hAnsi="Arial Narrow"/>
                <w:szCs w:val="24"/>
              </w:rPr>
            </w:pPr>
            <w:r w:rsidRPr="003B11D3">
              <w:rPr>
                <w:rFonts w:ascii="Arial Narrow" w:hAnsi="Arial Narrow"/>
                <w:szCs w:val="24"/>
              </w:rPr>
              <w:t>Horas</w:t>
            </w:r>
          </w:p>
        </w:tc>
        <w:tc>
          <w:tcPr>
            <w:tcW w:w="1544" w:type="dxa"/>
            <w:shd w:val="clear" w:color="auto" w:fill="auto"/>
          </w:tcPr>
          <w:p w:rsidR="001F671C" w:rsidRPr="003B11D3" w:rsidRDefault="001F671C" w:rsidP="0076566E">
            <w:pPr>
              <w:spacing w:line="360" w:lineRule="auto"/>
              <w:jc w:val="center"/>
              <w:rPr>
                <w:rFonts w:ascii="Arial Narrow" w:eastAsia="Calibri" w:hAnsi="Arial Narrow"/>
                <w:szCs w:val="24"/>
              </w:rPr>
            </w:pPr>
            <w:r w:rsidRPr="003B11D3">
              <w:rPr>
                <w:rFonts w:ascii="Arial Narrow" w:hAnsi="Arial Narrow"/>
                <w:szCs w:val="24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1F671C" w:rsidRPr="003B11D3" w:rsidRDefault="001F671C" w:rsidP="0076566E">
            <w:pPr>
              <w:spacing w:line="360" w:lineRule="auto"/>
              <w:jc w:val="center"/>
              <w:rPr>
                <w:rFonts w:ascii="Arial Narrow" w:eastAsia="Calibri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R$</w:t>
            </w:r>
          </w:p>
        </w:tc>
        <w:tc>
          <w:tcPr>
            <w:tcW w:w="2341" w:type="dxa"/>
            <w:shd w:val="clear" w:color="auto" w:fill="auto"/>
          </w:tcPr>
          <w:p w:rsidR="001F671C" w:rsidRPr="003B11D3" w:rsidRDefault="001F671C" w:rsidP="0076566E">
            <w:pPr>
              <w:spacing w:line="360" w:lineRule="auto"/>
              <w:jc w:val="center"/>
              <w:rPr>
                <w:rFonts w:ascii="Arial Narrow" w:eastAsia="Calibri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R$</w:t>
            </w:r>
          </w:p>
        </w:tc>
      </w:tr>
      <w:tr w:rsidR="001F671C" w:rsidRPr="003B11D3" w:rsidTr="0076566E">
        <w:trPr>
          <w:trHeight w:val="1645"/>
        </w:trPr>
        <w:tc>
          <w:tcPr>
            <w:tcW w:w="1418" w:type="dxa"/>
          </w:tcPr>
          <w:p w:rsidR="001F671C" w:rsidRPr="003B11D3" w:rsidRDefault="001F671C" w:rsidP="0076566E">
            <w:pPr>
              <w:spacing w:line="360" w:lineRule="auto"/>
              <w:jc w:val="center"/>
              <w:rPr>
                <w:rFonts w:ascii="Arial Narrow" w:eastAsia="Calibri" w:hAnsi="Arial Narrow"/>
                <w:szCs w:val="24"/>
              </w:rPr>
            </w:pPr>
            <w:r w:rsidRPr="003B11D3">
              <w:rPr>
                <w:rFonts w:ascii="Arial Narrow" w:hAnsi="Arial Narrow"/>
                <w:szCs w:val="24"/>
              </w:rPr>
              <w:t>2</w:t>
            </w:r>
          </w:p>
        </w:tc>
        <w:tc>
          <w:tcPr>
            <w:tcW w:w="1948" w:type="dxa"/>
            <w:shd w:val="clear" w:color="auto" w:fill="auto"/>
          </w:tcPr>
          <w:p w:rsidR="001F671C" w:rsidRPr="003B11D3" w:rsidRDefault="001F671C" w:rsidP="0076566E">
            <w:pPr>
              <w:spacing w:line="360" w:lineRule="auto"/>
              <w:jc w:val="center"/>
              <w:rPr>
                <w:rFonts w:ascii="Arial Narrow" w:eastAsia="Calibri" w:hAnsi="Arial Narrow"/>
                <w:szCs w:val="24"/>
              </w:rPr>
            </w:pPr>
            <w:r w:rsidRPr="003B11D3">
              <w:rPr>
                <w:rFonts w:ascii="Arial Narrow" w:hAnsi="Arial Narrow"/>
                <w:szCs w:val="24"/>
              </w:rPr>
              <w:t>Kit Correia Dentada</w:t>
            </w:r>
          </w:p>
        </w:tc>
        <w:tc>
          <w:tcPr>
            <w:tcW w:w="1173" w:type="dxa"/>
            <w:shd w:val="clear" w:color="auto" w:fill="auto"/>
          </w:tcPr>
          <w:p w:rsidR="001F671C" w:rsidRPr="003B11D3" w:rsidRDefault="001F671C" w:rsidP="0076566E">
            <w:pPr>
              <w:spacing w:line="360" w:lineRule="auto"/>
              <w:jc w:val="center"/>
              <w:rPr>
                <w:rFonts w:ascii="Arial Narrow" w:eastAsia="Calibri" w:hAnsi="Arial Narrow"/>
                <w:szCs w:val="24"/>
              </w:rPr>
            </w:pPr>
            <w:r w:rsidRPr="003B11D3">
              <w:rPr>
                <w:rFonts w:ascii="Arial Narrow" w:hAnsi="Arial Narrow"/>
                <w:szCs w:val="24"/>
              </w:rPr>
              <w:t>Unidade</w:t>
            </w:r>
          </w:p>
        </w:tc>
        <w:tc>
          <w:tcPr>
            <w:tcW w:w="1544" w:type="dxa"/>
            <w:shd w:val="clear" w:color="auto" w:fill="auto"/>
          </w:tcPr>
          <w:p w:rsidR="001F671C" w:rsidRPr="003B11D3" w:rsidRDefault="001F671C" w:rsidP="0076566E">
            <w:pPr>
              <w:spacing w:line="360" w:lineRule="auto"/>
              <w:jc w:val="center"/>
              <w:rPr>
                <w:rFonts w:ascii="Arial Narrow" w:eastAsia="Calibri" w:hAnsi="Arial Narrow"/>
                <w:szCs w:val="24"/>
              </w:rPr>
            </w:pPr>
            <w:r w:rsidRPr="003B11D3"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1691" w:type="dxa"/>
            <w:shd w:val="clear" w:color="auto" w:fill="auto"/>
          </w:tcPr>
          <w:p w:rsidR="001F671C" w:rsidRPr="003B11D3" w:rsidRDefault="001F671C" w:rsidP="0076566E">
            <w:pPr>
              <w:spacing w:line="360" w:lineRule="auto"/>
              <w:jc w:val="center"/>
              <w:rPr>
                <w:rFonts w:ascii="Arial Narrow" w:eastAsia="Calibri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R$</w:t>
            </w:r>
          </w:p>
        </w:tc>
        <w:tc>
          <w:tcPr>
            <w:tcW w:w="2341" w:type="dxa"/>
            <w:shd w:val="clear" w:color="auto" w:fill="auto"/>
          </w:tcPr>
          <w:p w:rsidR="001F671C" w:rsidRPr="003B11D3" w:rsidRDefault="001F671C" w:rsidP="0076566E">
            <w:pPr>
              <w:spacing w:line="360" w:lineRule="auto"/>
              <w:jc w:val="center"/>
              <w:rPr>
                <w:rFonts w:ascii="Arial Narrow" w:eastAsia="Calibri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R$</w:t>
            </w:r>
          </w:p>
        </w:tc>
      </w:tr>
      <w:tr w:rsidR="001F671C" w:rsidRPr="003B11D3" w:rsidTr="0076566E">
        <w:trPr>
          <w:trHeight w:val="1645"/>
        </w:trPr>
        <w:tc>
          <w:tcPr>
            <w:tcW w:w="1418" w:type="dxa"/>
          </w:tcPr>
          <w:p w:rsidR="001F671C" w:rsidRPr="003B11D3" w:rsidRDefault="001F671C" w:rsidP="0076566E">
            <w:pPr>
              <w:spacing w:line="360" w:lineRule="auto"/>
              <w:jc w:val="center"/>
              <w:rPr>
                <w:rFonts w:ascii="Arial Narrow" w:eastAsia="Calibri" w:hAnsi="Arial Narrow"/>
                <w:szCs w:val="24"/>
              </w:rPr>
            </w:pPr>
            <w:r w:rsidRPr="003B11D3">
              <w:rPr>
                <w:rFonts w:ascii="Arial Narrow" w:hAnsi="Arial Narrow"/>
                <w:szCs w:val="24"/>
              </w:rPr>
              <w:t>3</w:t>
            </w:r>
          </w:p>
        </w:tc>
        <w:tc>
          <w:tcPr>
            <w:tcW w:w="1948" w:type="dxa"/>
            <w:shd w:val="clear" w:color="auto" w:fill="auto"/>
          </w:tcPr>
          <w:p w:rsidR="001F671C" w:rsidRPr="003B11D3" w:rsidRDefault="001F671C" w:rsidP="0076566E">
            <w:pPr>
              <w:spacing w:line="360" w:lineRule="auto"/>
              <w:jc w:val="center"/>
              <w:rPr>
                <w:rFonts w:ascii="Arial Narrow" w:hAnsi="Arial Narrow"/>
                <w:szCs w:val="24"/>
              </w:rPr>
            </w:pPr>
            <w:r w:rsidRPr="003B11D3">
              <w:rPr>
                <w:rFonts w:ascii="Arial Narrow" w:hAnsi="Arial Narrow"/>
                <w:szCs w:val="24"/>
              </w:rPr>
              <w:t>Bomba d’Agua</w:t>
            </w:r>
          </w:p>
        </w:tc>
        <w:tc>
          <w:tcPr>
            <w:tcW w:w="1173" w:type="dxa"/>
            <w:shd w:val="clear" w:color="auto" w:fill="auto"/>
          </w:tcPr>
          <w:p w:rsidR="001F671C" w:rsidRPr="003B11D3" w:rsidRDefault="001F671C" w:rsidP="0076566E">
            <w:pPr>
              <w:spacing w:line="360" w:lineRule="auto"/>
              <w:jc w:val="center"/>
              <w:rPr>
                <w:rFonts w:ascii="Arial Narrow" w:eastAsia="Calibri" w:hAnsi="Arial Narrow"/>
                <w:szCs w:val="24"/>
              </w:rPr>
            </w:pPr>
            <w:r w:rsidRPr="003B11D3">
              <w:rPr>
                <w:rFonts w:ascii="Arial Narrow" w:hAnsi="Arial Narrow"/>
                <w:szCs w:val="24"/>
              </w:rPr>
              <w:t>Unidade</w:t>
            </w:r>
          </w:p>
        </w:tc>
        <w:tc>
          <w:tcPr>
            <w:tcW w:w="1544" w:type="dxa"/>
            <w:shd w:val="clear" w:color="auto" w:fill="auto"/>
          </w:tcPr>
          <w:p w:rsidR="001F671C" w:rsidRPr="003B11D3" w:rsidRDefault="001F671C" w:rsidP="0076566E">
            <w:pPr>
              <w:spacing w:line="360" w:lineRule="auto"/>
              <w:jc w:val="center"/>
              <w:rPr>
                <w:rFonts w:ascii="Arial Narrow" w:eastAsia="Calibri" w:hAnsi="Arial Narrow"/>
                <w:szCs w:val="24"/>
              </w:rPr>
            </w:pPr>
            <w:r w:rsidRPr="003B11D3"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1691" w:type="dxa"/>
            <w:shd w:val="clear" w:color="auto" w:fill="auto"/>
          </w:tcPr>
          <w:p w:rsidR="001F671C" w:rsidRPr="003B11D3" w:rsidRDefault="001F671C" w:rsidP="0076566E">
            <w:pPr>
              <w:spacing w:line="360" w:lineRule="auto"/>
              <w:jc w:val="center"/>
              <w:rPr>
                <w:rFonts w:ascii="Arial Narrow" w:eastAsia="Calibri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R$</w:t>
            </w:r>
          </w:p>
        </w:tc>
        <w:tc>
          <w:tcPr>
            <w:tcW w:w="2341" w:type="dxa"/>
            <w:shd w:val="clear" w:color="auto" w:fill="auto"/>
          </w:tcPr>
          <w:p w:rsidR="001F671C" w:rsidRPr="003B11D3" w:rsidRDefault="001F671C" w:rsidP="0076566E">
            <w:pPr>
              <w:spacing w:line="360" w:lineRule="auto"/>
              <w:jc w:val="center"/>
              <w:rPr>
                <w:rFonts w:ascii="Arial Narrow" w:eastAsia="Calibri" w:hAnsi="Arial Narrow"/>
                <w:szCs w:val="24"/>
              </w:rPr>
            </w:pPr>
            <w:r w:rsidRPr="003B11D3">
              <w:rPr>
                <w:rFonts w:ascii="Arial Narrow" w:hAnsi="Arial Narrow"/>
                <w:szCs w:val="24"/>
              </w:rPr>
              <w:t>R</w:t>
            </w:r>
            <w:r>
              <w:rPr>
                <w:rFonts w:ascii="Arial Narrow" w:hAnsi="Arial Narrow"/>
                <w:szCs w:val="24"/>
              </w:rPr>
              <w:t>$</w:t>
            </w:r>
          </w:p>
        </w:tc>
      </w:tr>
      <w:tr w:rsidR="001F671C" w:rsidRPr="003B11D3" w:rsidTr="0076566E">
        <w:trPr>
          <w:trHeight w:val="1645"/>
        </w:trPr>
        <w:tc>
          <w:tcPr>
            <w:tcW w:w="1418" w:type="dxa"/>
          </w:tcPr>
          <w:p w:rsidR="001F671C" w:rsidRPr="003B11D3" w:rsidRDefault="001F671C" w:rsidP="0076566E">
            <w:pPr>
              <w:spacing w:line="360" w:lineRule="auto"/>
              <w:jc w:val="center"/>
              <w:rPr>
                <w:rFonts w:ascii="Arial Narrow" w:eastAsia="Calibri" w:hAnsi="Arial Narrow"/>
                <w:szCs w:val="24"/>
              </w:rPr>
            </w:pPr>
            <w:r w:rsidRPr="003B11D3">
              <w:rPr>
                <w:rFonts w:ascii="Arial Narrow" w:hAnsi="Arial Narrow"/>
                <w:szCs w:val="24"/>
              </w:rPr>
              <w:t>4</w:t>
            </w:r>
          </w:p>
        </w:tc>
        <w:tc>
          <w:tcPr>
            <w:tcW w:w="1948" w:type="dxa"/>
            <w:shd w:val="clear" w:color="auto" w:fill="auto"/>
          </w:tcPr>
          <w:p w:rsidR="001F671C" w:rsidRPr="003B11D3" w:rsidRDefault="001F671C" w:rsidP="0076566E">
            <w:pPr>
              <w:spacing w:line="360" w:lineRule="auto"/>
              <w:jc w:val="center"/>
              <w:rPr>
                <w:rFonts w:ascii="Arial Narrow" w:hAnsi="Arial Narrow"/>
                <w:szCs w:val="24"/>
              </w:rPr>
            </w:pPr>
            <w:r w:rsidRPr="003B11D3">
              <w:rPr>
                <w:rFonts w:ascii="Arial Narrow" w:hAnsi="Arial Narrow"/>
                <w:szCs w:val="24"/>
              </w:rPr>
              <w:t>Válvula Termostática</w:t>
            </w:r>
          </w:p>
        </w:tc>
        <w:tc>
          <w:tcPr>
            <w:tcW w:w="1173" w:type="dxa"/>
            <w:shd w:val="clear" w:color="auto" w:fill="auto"/>
          </w:tcPr>
          <w:p w:rsidR="001F671C" w:rsidRPr="003B11D3" w:rsidRDefault="001F671C" w:rsidP="0076566E">
            <w:pPr>
              <w:spacing w:line="360" w:lineRule="auto"/>
              <w:rPr>
                <w:rFonts w:ascii="Arial Narrow" w:eastAsia="Calibri" w:hAnsi="Arial Narrow"/>
                <w:szCs w:val="24"/>
              </w:rPr>
            </w:pPr>
            <w:r w:rsidRPr="003B11D3">
              <w:rPr>
                <w:rFonts w:ascii="Arial Narrow" w:hAnsi="Arial Narrow"/>
                <w:szCs w:val="24"/>
              </w:rPr>
              <w:t xml:space="preserve"> Unidade</w:t>
            </w:r>
          </w:p>
        </w:tc>
        <w:tc>
          <w:tcPr>
            <w:tcW w:w="1544" w:type="dxa"/>
            <w:shd w:val="clear" w:color="auto" w:fill="auto"/>
          </w:tcPr>
          <w:p w:rsidR="001F671C" w:rsidRPr="003B11D3" w:rsidRDefault="001F671C" w:rsidP="0076566E">
            <w:pPr>
              <w:spacing w:line="360" w:lineRule="auto"/>
              <w:jc w:val="center"/>
              <w:rPr>
                <w:rFonts w:ascii="Arial Narrow" w:eastAsia="Calibri" w:hAnsi="Arial Narrow"/>
                <w:szCs w:val="24"/>
              </w:rPr>
            </w:pPr>
            <w:r w:rsidRPr="003B11D3"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1691" w:type="dxa"/>
            <w:shd w:val="clear" w:color="auto" w:fill="auto"/>
          </w:tcPr>
          <w:p w:rsidR="001F671C" w:rsidRPr="003B11D3" w:rsidRDefault="001F671C" w:rsidP="0076566E">
            <w:pPr>
              <w:spacing w:line="360" w:lineRule="auto"/>
              <w:jc w:val="center"/>
              <w:rPr>
                <w:rFonts w:ascii="Arial Narrow" w:eastAsia="Calibri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R$</w:t>
            </w:r>
          </w:p>
        </w:tc>
        <w:tc>
          <w:tcPr>
            <w:tcW w:w="2341" w:type="dxa"/>
            <w:shd w:val="clear" w:color="auto" w:fill="auto"/>
          </w:tcPr>
          <w:p w:rsidR="001F671C" w:rsidRPr="003B11D3" w:rsidRDefault="001F671C" w:rsidP="0076566E">
            <w:pPr>
              <w:spacing w:line="360" w:lineRule="auto"/>
              <w:jc w:val="center"/>
              <w:rPr>
                <w:rFonts w:ascii="Arial Narrow" w:eastAsia="Calibri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R$</w:t>
            </w:r>
          </w:p>
        </w:tc>
      </w:tr>
      <w:tr w:rsidR="001F671C" w:rsidRPr="003B11D3" w:rsidTr="0076566E">
        <w:trPr>
          <w:trHeight w:val="1645"/>
        </w:trPr>
        <w:tc>
          <w:tcPr>
            <w:tcW w:w="1418" w:type="dxa"/>
          </w:tcPr>
          <w:p w:rsidR="001F671C" w:rsidRPr="003B11D3" w:rsidRDefault="001F671C" w:rsidP="0076566E">
            <w:pPr>
              <w:spacing w:line="360" w:lineRule="auto"/>
              <w:jc w:val="center"/>
              <w:rPr>
                <w:rFonts w:ascii="Arial Narrow" w:eastAsia="Calibri" w:hAnsi="Arial Narrow"/>
                <w:szCs w:val="24"/>
              </w:rPr>
            </w:pPr>
            <w:r w:rsidRPr="003B11D3">
              <w:rPr>
                <w:rFonts w:ascii="Arial Narrow" w:hAnsi="Arial Narrow"/>
                <w:szCs w:val="24"/>
              </w:rPr>
              <w:t>5</w:t>
            </w:r>
          </w:p>
        </w:tc>
        <w:tc>
          <w:tcPr>
            <w:tcW w:w="1948" w:type="dxa"/>
            <w:shd w:val="clear" w:color="auto" w:fill="auto"/>
          </w:tcPr>
          <w:p w:rsidR="001F671C" w:rsidRPr="003B11D3" w:rsidRDefault="001F671C" w:rsidP="0076566E">
            <w:pPr>
              <w:spacing w:line="360" w:lineRule="auto"/>
              <w:rPr>
                <w:rFonts w:ascii="Arial Narrow" w:hAnsi="Arial Narrow"/>
                <w:szCs w:val="24"/>
              </w:rPr>
            </w:pPr>
            <w:r w:rsidRPr="003B11D3">
              <w:rPr>
                <w:rFonts w:ascii="Arial Narrow" w:hAnsi="Arial Narrow"/>
                <w:szCs w:val="24"/>
              </w:rPr>
              <w:t>Coletor de Admissão</w:t>
            </w:r>
          </w:p>
        </w:tc>
        <w:tc>
          <w:tcPr>
            <w:tcW w:w="1173" w:type="dxa"/>
            <w:shd w:val="clear" w:color="auto" w:fill="auto"/>
          </w:tcPr>
          <w:p w:rsidR="001F671C" w:rsidRPr="003B11D3" w:rsidRDefault="001F671C" w:rsidP="0076566E">
            <w:pPr>
              <w:spacing w:line="360" w:lineRule="auto"/>
              <w:jc w:val="center"/>
              <w:rPr>
                <w:rFonts w:ascii="Arial Narrow" w:eastAsia="Calibri" w:hAnsi="Arial Narrow"/>
                <w:szCs w:val="24"/>
              </w:rPr>
            </w:pPr>
            <w:r w:rsidRPr="003B11D3">
              <w:rPr>
                <w:rFonts w:ascii="Arial Narrow" w:hAnsi="Arial Narrow"/>
                <w:szCs w:val="24"/>
              </w:rPr>
              <w:t>Unidade</w:t>
            </w:r>
          </w:p>
        </w:tc>
        <w:tc>
          <w:tcPr>
            <w:tcW w:w="1544" w:type="dxa"/>
            <w:shd w:val="clear" w:color="auto" w:fill="auto"/>
          </w:tcPr>
          <w:p w:rsidR="001F671C" w:rsidRPr="003B11D3" w:rsidRDefault="001F671C" w:rsidP="0076566E">
            <w:pPr>
              <w:spacing w:line="360" w:lineRule="auto"/>
              <w:jc w:val="center"/>
              <w:rPr>
                <w:rFonts w:ascii="Arial Narrow" w:eastAsia="Calibri" w:hAnsi="Arial Narrow"/>
                <w:szCs w:val="24"/>
              </w:rPr>
            </w:pPr>
            <w:r w:rsidRPr="003B11D3"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1691" w:type="dxa"/>
            <w:shd w:val="clear" w:color="auto" w:fill="auto"/>
          </w:tcPr>
          <w:p w:rsidR="001F671C" w:rsidRPr="003B11D3" w:rsidRDefault="001F671C" w:rsidP="0076566E">
            <w:pPr>
              <w:spacing w:line="360" w:lineRule="auto"/>
              <w:jc w:val="center"/>
              <w:rPr>
                <w:rFonts w:ascii="Arial Narrow" w:eastAsia="Calibri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R$</w:t>
            </w:r>
          </w:p>
        </w:tc>
        <w:tc>
          <w:tcPr>
            <w:tcW w:w="2341" w:type="dxa"/>
            <w:shd w:val="clear" w:color="auto" w:fill="auto"/>
          </w:tcPr>
          <w:p w:rsidR="001F671C" w:rsidRPr="003B11D3" w:rsidRDefault="001F671C" w:rsidP="0076566E">
            <w:pPr>
              <w:spacing w:line="360" w:lineRule="auto"/>
              <w:jc w:val="center"/>
              <w:rPr>
                <w:rFonts w:ascii="Arial Narrow" w:eastAsia="Calibri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R$</w:t>
            </w:r>
          </w:p>
        </w:tc>
      </w:tr>
      <w:tr w:rsidR="001F671C" w:rsidRPr="003B11D3" w:rsidTr="0076566E">
        <w:trPr>
          <w:trHeight w:val="1645"/>
        </w:trPr>
        <w:tc>
          <w:tcPr>
            <w:tcW w:w="1418" w:type="dxa"/>
          </w:tcPr>
          <w:p w:rsidR="001F671C" w:rsidRPr="003B11D3" w:rsidRDefault="001F671C" w:rsidP="0076566E">
            <w:pPr>
              <w:spacing w:line="360" w:lineRule="auto"/>
              <w:jc w:val="center"/>
              <w:rPr>
                <w:rFonts w:ascii="Arial Narrow" w:eastAsia="Calibri" w:hAnsi="Arial Narrow"/>
                <w:szCs w:val="24"/>
              </w:rPr>
            </w:pPr>
            <w:r w:rsidRPr="003B11D3">
              <w:rPr>
                <w:rFonts w:ascii="Arial Narrow" w:hAnsi="Arial Narrow"/>
                <w:szCs w:val="24"/>
              </w:rPr>
              <w:t>6</w:t>
            </w:r>
          </w:p>
        </w:tc>
        <w:tc>
          <w:tcPr>
            <w:tcW w:w="1948" w:type="dxa"/>
            <w:shd w:val="clear" w:color="auto" w:fill="auto"/>
          </w:tcPr>
          <w:p w:rsidR="001F671C" w:rsidRPr="003B11D3" w:rsidRDefault="001F671C" w:rsidP="0076566E">
            <w:pPr>
              <w:spacing w:line="360" w:lineRule="auto"/>
              <w:rPr>
                <w:rFonts w:ascii="Arial Narrow" w:hAnsi="Arial Narrow"/>
                <w:szCs w:val="24"/>
              </w:rPr>
            </w:pPr>
            <w:r w:rsidRPr="003B11D3">
              <w:rPr>
                <w:rFonts w:ascii="Arial Narrow" w:hAnsi="Arial Narrow"/>
                <w:szCs w:val="24"/>
              </w:rPr>
              <w:t>Coletor de Admissão</w:t>
            </w:r>
          </w:p>
        </w:tc>
        <w:tc>
          <w:tcPr>
            <w:tcW w:w="1173" w:type="dxa"/>
            <w:shd w:val="clear" w:color="auto" w:fill="auto"/>
          </w:tcPr>
          <w:p w:rsidR="001F671C" w:rsidRPr="003B11D3" w:rsidRDefault="001F671C" w:rsidP="0076566E">
            <w:pPr>
              <w:spacing w:line="360" w:lineRule="auto"/>
              <w:jc w:val="center"/>
              <w:rPr>
                <w:rFonts w:ascii="Arial Narrow" w:eastAsia="Calibri" w:hAnsi="Arial Narrow"/>
                <w:szCs w:val="24"/>
              </w:rPr>
            </w:pPr>
            <w:r w:rsidRPr="003B11D3">
              <w:rPr>
                <w:rFonts w:ascii="Arial Narrow" w:hAnsi="Arial Narrow"/>
                <w:szCs w:val="24"/>
              </w:rPr>
              <w:t>Unidade</w:t>
            </w:r>
          </w:p>
        </w:tc>
        <w:tc>
          <w:tcPr>
            <w:tcW w:w="1544" w:type="dxa"/>
            <w:shd w:val="clear" w:color="auto" w:fill="auto"/>
          </w:tcPr>
          <w:p w:rsidR="001F671C" w:rsidRPr="003B11D3" w:rsidRDefault="001F671C" w:rsidP="0076566E">
            <w:pPr>
              <w:spacing w:line="360" w:lineRule="auto"/>
              <w:jc w:val="center"/>
              <w:rPr>
                <w:rFonts w:ascii="Arial Narrow" w:eastAsia="Calibri" w:hAnsi="Arial Narrow"/>
                <w:szCs w:val="24"/>
              </w:rPr>
            </w:pPr>
            <w:r w:rsidRPr="003B11D3">
              <w:rPr>
                <w:rFonts w:ascii="Arial Narrow" w:hAnsi="Arial Narrow"/>
                <w:szCs w:val="24"/>
              </w:rPr>
              <w:t>2</w:t>
            </w:r>
          </w:p>
        </w:tc>
        <w:tc>
          <w:tcPr>
            <w:tcW w:w="1691" w:type="dxa"/>
            <w:shd w:val="clear" w:color="auto" w:fill="auto"/>
          </w:tcPr>
          <w:p w:rsidR="001F671C" w:rsidRPr="003B11D3" w:rsidRDefault="001F671C" w:rsidP="0076566E">
            <w:pPr>
              <w:spacing w:line="360" w:lineRule="auto"/>
              <w:jc w:val="center"/>
              <w:rPr>
                <w:rFonts w:ascii="Arial Narrow" w:eastAsia="Calibri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R$</w:t>
            </w:r>
          </w:p>
        </w:tc>
        <w:tc>
          <w:tcPr>
            <w:tcW w:w="2341" w:type="dxa"/>
            <w:shd w:val="clear" w:color="auto" w:fill="auto"/>
          </w:tcPr>
          <w:p w:rsidR="001F671C" w:rsidRPr="003B11D3" w:rsidRDefault="001F671C" w:rsidP="0076566E">
            <w:pPr>
              <w:spacing w:line="360" w:lineRule="auto"/>
              <w:jc w:val="center"/>
              <w:rPr>
                <w:rFonts w:ascii="Arial Narrow" w:eastAsia="Calibri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R$</w:t>
            </w:r>
          </w:p>
        </w:tc>
      </w:tr>
      <w:tr w:rsidR="001F671C" w:rsidRPr="003B11D3" w:rsidTr="0076566E">
        <w:trPr>
          <w:trHeight w:val="607"/>
        </w:trPr>
        <w:tc>
          <w:tcPr>
            <w:tcW w:w="7774" w:type="dxa"/>
            <w:gridSpan w:val="5"/>
          </w:tcPr>
          <w:p w:rsidR="001F671C" w:rsidRPr="003B11D3" w:rsidRDefault="001F671C" w:rsidP="0076566E">
            <w:pPr>
              <w:spacing w:line="360" w:lineRule="auto"/>
              <w:jc w:val="center"/>
              <w:rPr>
                <w:rFonts w:ascii="Arial Narrow" w:eastAsia="Calibri" w:hAnsi="Arial Narrow"/>
                <w:b/>
                <w:bCs/>
                <w:szCs w:val="24"/>
              </w:rPr>
            </w:pPr>
            <w:r w:rsidRPr="003B11D3">
              <w:rPr>
                <w:rFonts w:ascii="Arial Narrow" w:hAnsi="Arial Narrow"/>
                <w:b/>
                <w:bCs/>
                <w:szCs w:val="24"/>
              </w:rPr>
              <w:t xml:space="preserve">Valor Total </w:t>
            </w:r>
          </w:p>
        </w:tc>
        <w:tc>
          <w:tcPr>
            <w:tcW w:w="2341" w:type="dxa"/>
            <w:shd w:val="clear" w:color="auto" w:fill="auto"/>
          </w:tcPr>
          <w:p w:rsidR="001F671C" w:rsidRPr="003B11D3" w:rsidRDefault="001F671C" w:rsidP="0076566E">
            <w:pPr>
              <w:spacing w:line="360" w:lineRule="auto"/>
              <w:jc w:val="center"/>
              <w:rPr>
                <w:rFonts w:ascii="Arial Narrow" w:eastAsia="Calibri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R$</w:t>
            </w:r>
          </w:p>
        </w:tc>
      </w:tr>
    </w:tbl>
    <w:p w:rsidR="001F671C" w:rsidRPr="003B11D3" w:rsidRDefault="001F671C" w:rsidP="001F671C">
      <w:pPr>
        <w:spacing w:line="360" w:lineRule="auto"/>
        <w:rPr>
          <w:rFonts w:ascii="Arial Narrow" w:eastAsia="Calibri" w:hAnsi="Arial Narrow"/>
          <w:szCs w:val="24"/>
        </w:rPr>
      </w:pP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3B11D3">
        <w:rPr>
          <w:rFonts w:ascii="Arial Narrow" w:eastAsia="Calibri" w:hAnsi="Arial Narrow"/>
          <w:lang w:val="pt-PT"/>
        </w:rPr>
        <w:t xml:space="preserve">OBS. </w:t>
      </w:r>
      <w:r w:rsidRPr="003B11D3">
        <w:rPr>
          <w:rFonts w:ascii="Arial Narrow" w:hAnsi="Arial Narrow"/>
        </w:rPr>
        <w:t>Foram colhidos orçamentos diretamente com fornecedor já cadastrado no Município e possuem disponibilidade para a realização do serviço.</w:t>
      </w:r>
    </w:p>
    <w:p w:rsidR="001F671C" w:rsidRPr="003B11D3" w:rsidRDefault="001F671C" w:rsidP="001F671C">
      <w:pPr>
        <w:spacing w:line="360" w:lineRule="auto"/>
        <w:rPr>
          <w:rFonts w:ascii="Arial Narrow" w:eastAsia="Calibri" w:hAnsi="Arial Narrow"/>
          <w:szCs w:val="24"/>
        </w:rPr>
      </w:pPr>
    </w:p>
    <w:p w:rsidR="001F671C" w:rsidRPr="003B11D3" w:rsidRDefault="001F671C" w:rsidP="001F671C">
      <w:pPr>
        <w:pStyle w:val="NormalWeb"/>
        <w:spacing w:before="0" w:beforeAutospacing="0" w:after="0" w:afterAutospacing="0"/>
        <w:jc w:val="both"/>
        <w:rPr>
          <w:rFonts w:ascii="Arial Narrow" w:hAnsi="Arial Narrow"/>
        </w:rPr>
      </w:pPr>
      <w:bookmarkStart w:id="8" w:name="art6xxiiij"/>
      <w:bookmarkEnd w:id="8"/>
    </w:p>
    <w:p w:rsidR="001F671C" w:rsidRPr="003B11D3" w:rsidRDefault="001F671C" w:rsidP="001F671C">
      <w:pPr>
        <w:pStyle w:val="NormalWeb"/>
        <w:spacing w:before="0" w:beforeAutospacing="0" w:after="0" w:afterAutospacing="0"/>
        <w:jc w:val="both"/>
        <w:rPr>
          <w:rFonts w:ascii="Arial Narrow" w:hAnsi="Arial Narrow"/>
          <w:b/>
        </w:rPr>
      </w:pPr>
      <w:r w:rsidRPr="003B11D3">
        <w:rPr>
          <w:rFonts w:ascii="Arial Narrow" w:hAnsi="Arial Narrow"/>
          <w:b/>
        </w:rPr>
        <w:t>X - ADEQUAÇÃO ORÇAMENTÁRIA:</w:t>
      </w:r>
    </w:p>
    <w:p w:rsidR="001F671C" w:rsidRPr="003B11D3" w:rsidRDefault="001F671C" w:rsidP="001F671C">
      <w:pPr>
        <w:pStyle w:val="NormalWeb"/>
        <w:spacing w:before="0" w:beforeAutospacing="0" w:after="0" w:afterAutospacing="0"/>
        <w:jc w:val="both"/>
        <w:rPr>
          <w:rFonts w:ascii="Arial Narrow" w:hAnsi="Arial Narrow"/>
          <w:b/>
        </w:rPr>
      </w:pPr>
    </w:p>
    <w:p w:rsidR="001F671C" w:rsidRPr="003B11D3" w:rsidRDefault="001F671C" w:rsidP="001F671C">
      <w:pPr>
        <w:pStyle w:val="NormalWeb"/>
        <w:spacing w:before="0" w:beforeAutospacing="0" w:after="0" w:afterAutospacing="0" w:line="276" w:lineRule="auto"/>
        <w:rPr>
          <w:rFonts w:ascii="Arial Narrow" w:hAnsi="Arial Narrow"/>
        </w:rPr>
      </w:pPr>
      <w:proofErr w:type="gramStart"/>
      <w:r w:rsidRPr="003B11D3">
        <w:rPr>
          <w:rFonts w:ascii="Arial Narrow" w:hAnsi="Arial Narrow"/>
        </w:rPr>
        <w:t>Órgão :</w:t>
      </w:r>
      <w:proofErr w:type="gramEnd"/>
      <w:r w:rsidRPr="003B11D3">
        <w:rPr>
          <w:rFonts w:ascii="Arial Narrow" w:hAnsi="Arial Narrow"/>
        </w:rPr>
        <w:t xml:space="preserve"> 11 – Fundo Municipal de Saúde</w:t>
      </w:r>
    </w:p>
    <w:p w:rsidR="001F671C" w:rsidRPr="003B11D3" w:rsidRDefault="001F671C" w:rsidP="001F671C">
      <w:pPr>
        <w:pStyle w:val="NormalWeb"/>
        <w:spacing w:before="0" w:beforeAutospacing="0" w:after="0" w:afterAutospacing="0" w:line="276" w:lineRule="auto"/>
        <w:rPr>
          <w:rFonts w:ascii="Arial Narrow" w:hAnsi="Arial Narrow"/>
        </w:rPr>
      </w:pPr>
      <w:r w:rsidRPr="003B11D3">
        <w:rPr>
          <w:rFonts w:ascii="Arial Narrow" w:hAnsi="Arial Narrow"/>
        </w:rPr>
        <w:t>Unidade: 01 – Fundo Municipal de Saúde</w:t>
      </w:r>
    </w:p>
    <w:p w:rsidR="001F671C" w:rsidRPr="003B11D3" w:rsidRDefault="001F671C" w:rsidP="001F671C">
      <w:pPr>
        <w:pStyle w:val="NormalWeb"/>
        <w:spacing w:before="0" w:beforeAutospacing="0" w:after="0" w:afterAutospacing="0" w:line="276" w:lineRule="auto"/>
        <w:rPr>
          <w:rFonts w:ascii="Arial Narrow" w:hAnsi="Arial Narrow"/>
        </w:rPr>
      </w:pPr>
      <w:r w:rsidRPr="003B11D3">
        <w:rPr>
          <w:rFonts w:ascii="Arial Narrow" w:hAnsi="Arial Narrow"/>
        </w:rPr>
        <w:t>Projeto/Atividade: 2.048 – Manutenção de Frota Municipal - Saúde</w:t>
      </w:r>
    </w:p>
    <w:p w:rsidR="001F671C" w:rsidRPr="003B11D3" w:rsidRDefault="001F671C" w:rsidP="001F671C">
      <w:pPr>
        <w:pStyle w:val="NormalWeb"/>
        <w:spacing w:before="0" w:beforeAutospacing="0" w:after="0" w:afterAutospacing="0" w:line="276" w:lineRule="auto"/>
        <w:rPr>
          <w:rFonts w:ascii="Arial Narrow" w:hAnsi="Arial Narrow"/>
        </w:rPr>
      </w:pPr>
      <w:r w:rsidRPr="003B11D3">
        <w:rPr>
          <w:rFonts w:ascii="Arial Narrow" w:hAnsi="Arial Narrow"/>
        </w:rPr>
        <w:t>Despesa:  15– 3.3.90.00.00.00.00.00.01.500.1002</w:t>
      </w: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color w:val="FF0000"/>
        </w:rPr>
      </w:pP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r w:rsidRPr="003B11D3">
        <w:rPr>
          <w:rFonts w:ascii="Arial Narrow" w:hAnsi="Arial Narrow"/>
          <w:b/>
        </w:rPr>
        <w:t>XI – Especificação do produto:</w:t>
      </w: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ind w:right="668"/>
        <w:jc w:val="both"/>
        <w:rPr>
          <w:rFonts w:ascii="Arial Narrow" w:hAnsi="Arial Narrow"/>
        </w:rPr>
      </w:pPr>
      <w:r w:rsidRPr="003B11D3">
        <w:rPr>
          <w:rFonts w:ascii="Arial Narrow" w:hAnsi="Arial Narrow"/>
        </w:rPr>
        <w:t xml:space="preserve">O Município adotará o catálogo eletrônico de padronização de compras, serviços e obras, instituído pelo Poder Executivo Federal, conforme possibilidade prevista no artigo 19, inciso II, da Lei </w:t>
      </w:r>
      <w:proofErr w:type="gramStart"/>
      <w:r w:rsidRPr="003B11D3">
        <w:rPr>
          <w:rFonts w:ascii="Arial Narrow" w:hAnsi="Arial Narrow"/>
        </w:rPr>
        <w:t>n.º</w:t>
      </w:r>
      <w:proofErr w:type="gramEnd"/>
      <w:r w:rsidRPr="003B11D3">
        <w:rPr>
          <w:rFonts w:ascii="Arial Narrow" w:hAnsi="Arial Narrow"/>
        </w:rPr>
        <w:t xml:space="preserve"> 14.133, de 1º de abril de 2021, bem como os catálogos constantes no PNCP (Portal Nacional de Contratações Públicas), sendo que o referido objeto não encontra-se ainda previsto no referido catálogo.</w:t>
      </w: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color w:val="FF0000"/>
        </w:rPr>
      </w:pP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bookmarkStart w:id="9" w:name="art40§1ii"/>
      <w:bookmarkEnd w:id="9"/>
      <w:r w:rsidRPr="003B11D3">
        <w:rPr>
          <w:rFonts w:ascii="Arial Narrow" w:hAnsi="Arial Narrow"/>
          <w:b/>
        </w:rPr>
        <w:t>XII – Locais de entrega:</w:t>
      </w: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3B11D3">
        <w:rPr>
          <w:rFonts w:ascii="Arial Narrow" w:hAnsi="Arial Narrow"/>
        </w:rPr>
        <w:t>Os serviços devem ser executados na sede da empresa contratada.</w:t>
      </w: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bookmarkStart w:id="10" w:name="art40§1iii"/>
      <w:bookmarkEnd w:id="10"/>
      <w:r w:rsidRPr="003B11D3">
        <w:rPr>
          <w:rFonts w:ascii="Arial Narrow" w:hAnsi="Arial Narrow"/>
          <w:b/>
        </w:rPr>
        <w:t>XIII – Especificação da garantia exigida e das condições de manutenção e assistência técnica:</w:t>
      </w:r>
    </w:p>
    <w:p w:rsidR="001F671C" w:rsidRPr="003B11D3" w:rsidRDefault="001F671C" w:rsidP="001F671C">
      <w:pPr>
        <w:pStyle w:val="Corpodetexto"/>
        <w:spacing w:before="103" w:line="362" w:lineRule="auto"/>
        <w:rPr>
          <w:rFonts w:ascii="Arial Narrow" w:hAnsi="Arial Narrow"/>
          <w:spacing w:val="39"/>
        </w:rPr>
      </w:pPr>
      <w:r w:rsidRPr="003B11D3">
        <w:rPr>
          <w:rFonts w:ascii="Arial Narrow" w:hAnsi="Arial Narrow"/>
        </w:rPr>
        <w:t>Os serviços</w:t>
      </w:r>
      <w:r w:rsidRPr="003B11D3">
        <w:rPr>
          <w:rFonts w:ascii="Arial Narrow" w:hAnsi="Arial Narrow"/>
          <w:spacing w:val="-1"/>
        </w:rPr>
        <w:t xml:space="preserve"> </w:t>
      </w:r>
      <w:r w:rsidRPr="003B11D3">
        <w:rPr>
          <w:rFonts w:ascii="Arial Narrow" w:hAnsi="Arial Narrow"/>
        </w:rPr>
        <w:t>deverão estar dentro</w:t>
      </w:r>
      <w:r w:rsidRPr="003B11D3">
        <w:rPr>
          <w:rFonts w:ascii="Arial Narrow" w:hAnsi="Arial Narrow"/>
          <w:spacing w:val="-1"/>
        </w:rPr>
        <w:t xml:space="preserve"> </w:t>
      </w:r>
      <w:r w:rsidRPr="003B11D3">
        <w:rPr>
          <w:rFonts w:ascii="Arial Narrow" w:hAnsi="Arial Narrow"/>
        </w:rPr>
        <w:t>das normas</w:t>
      </w:r>
      <w:r w:rsidRPr="003B11D3">
        <w:rPr>
          <w:rFonts w:ascii="Arial Narrow" w:hAnsi="Arial Narrow"/>
          <w:spacing w:val="-1"/>
        </w:rPr>
        <w:t xml:space="preserve"> </w:t>
      </w:r>
      <w:r w:rsidRPr="003B11D3">
        <w:rPr>
          <w:rFonts w:ascii="Arial Narrow" w:hAnsi="Arial Narrow"/>
        </w:rPr>
        <w:t>vigentes.</w:t>
      </w:r>
      <w:r w:rsidRPr="003B11D3">
        <w:rPr>
          <w:rFonts w:ascii="Arial Narrow" w:hAnsi="Arial Narrow"/>
          <w:spacing w:val="-2"/>
        </w:rPr>
        <w:t xml:space="preserve"> </w:t>
      </w:r>
      <w:r w:rsidRPr="003B11D3">
        <w:rPr>
          <w:rFonts w:ascii="Arial Narrow" w:hAnsi="Arial Narrow"/>
        </w:rPr>
        <w:t>Os casos omissos</w:t>
      </w:r>
      <w:r w:rsidRPr="003B11D3">
        <w:rPr>
          <w:rFonts w:ascii="Arial Narrow" w:hAnsi="Arial Narrow"/>
          <w:spacing w:val="-1"/>
        </w:rPr>
        <w:t xml:space="preserve"> </w:t>
      </w:r>
      <w:r w:rsidRPr="003B11D3">
        <w:rPr>
          <w:rFonts w:ascii="Arial Narrow" w:hAnsi="Arial Narrow"/>
        </w:rPr>
        <w:t>serão resolvidos</w:t>
      </w:r>
      <w:r w:rsidRPr="003B11D3">
        <w:rPr>
          <w:rFonts w:ascii="Arial Narrow" w:hAnsi="Arial Narrow"/>
          <w:spacing w:val="-1"/>
        </w:rPr>
        <w:t xml:space="preserve"> </w:t>
      </w:r>
      <w:r w:rsidRPr="003B11D3">
        <w:rPr>
          <w:rFonts w:ascii="Arial Narrow" w:hAnsi="Arial Narrow"/>
        </w:rPr>
        <w:t>e aplicados sanções</w:t>
      </w:r>
      <w:r w:rsidRPr="003B11D3">
        <w:rPr>
          <w:rFonts w:ascii="Arial Narrow" w:hAnsi="Arial Narrow"/>
          <w:spacing w:val="-1"/>
        </w:rPr>
        <w:t xml:space="preserve"> </w:t>
      </w:r>
      <w:r w:rsidRPr="003B11D3">
        <w:rPr>
          <w:rFonts w:ascii="Arial Narrow" w:hAnsi="Arial Narrow"/>
        </w:rPr>
        <w:t>cabíveis</w:t>
      </w:r>
      <w:r w:rsidRPr="003B11D3">
        <w:rPr>
          <w:rFonts w:ascii="Arial Narrow" w:hAnsi="Arial Narrow"/>
          <w:spacing w:val="-1"/>
        </w:rPr>
        <w:t xml:space="preserve"> </w:t>
      </w:r>
      <w:r w:rsidRPr="003B11D3">
        <w:rPr>
          <w:rFonts w:ascii="Arial Narrow" w:hAnsi="Arial Narrow"/>
        </w:rPr>
        <w:t>pelo departamento jurídico de acordo com as leis vigente.</w:t>
      </w:r>
    </w:p>
    <w:p w:rsidR="001F671C" w:rsidRPr="003B11D3" w:rsidRDefault="001F671C" w:rsidP="001F671C">
      <w:pPr>
        <w:pStyle w:val="Corpodetexto"/>
        <w:spacing w:line="362" w:lineRule="auto"/>
        <w:rPr>
          <w:rFonts w:ascii="Arial Narrow" w:hAnsi="Arial Narrow"/>
        </w:rPr>
      </w:pPr>
      <w:r w:rsidRPr="003B11D3">
        <w:rPr>
          <w:rFonts w:ascii="Arial Narrow" w:hAnsi="Arial Narrow"/>
        </w:rPr>
        <w:t>A contratada</w:t>
      </w:r>
      <w:r w:rsidRPr="003B11D3">
        <w:rPr>
          <w:rFonts w:ascii="Arial Narrow" w:hAnsi="Arial Narrow"/>
          <w:spacing w:val="37"/>
        </w:rPr>
        <w:t xml:space="preserve"> </w:t>
      </w:r>
      <w:r w:rsidRPr="003B11D3">
        <w:rPr>
          <w:rFonts w:ascii="Arial Narrow" w:hAnsi="Arial Narrow"/>
        </w:rPr>
        <w:t>deverá</w:t>
      </w:r>
      <w:r w:rsidRPr="003B11D3">
        <w:rPr>
          <w:rFonts w:ascii="Arial Narrow" w:hAnsi="Arial Narrow"/>
          <w:spacing w:val="39"/>
        </w:rPr>
        <w:t xml:space="preserve"> </w:t>
      </w:r>
      <w:r w:rsidRPr="003B11D3">
        <w:rPr>
          <w:rFonts w:ascii="Arial Narrow" w:hAnsi="Arial Narrow"/>
        </w:rPr>
        <w:t>oferecer</w:t>
      </w:r>
      <w:r w:rsidRPr="003B11D3">
        <w:rPr>
          <w:rFonts w:ascii="Arial Narrow" w:hAnsi="Arial Narrow"/>
          <w:spacing w:val="34"/>
        </w:rPr>
        <w:t xml:space="preserve"> </w:t>
      </w:r>
      <w:r w:rsidRPr="003B11D3">
        <w:rPr>
          <w:rFonts w:ascii="Arial Narrow" w:hAnsi="Arial Narrow"/>
        </w:rPr>
        <w:t>garantia</w:t>
      </w:r>
      <w:r w:rsidRPr="003B11D3">
        <w:rPr>
          <w:rFonts w:ascii="Arial Narrow" w:hAnsi="Arial Narrow"/>
          <w:spacing w:val="37"/>
        </w:rPr>
        <w:t xml:space="preserve"> </w:t>
      </w:r>
      <w:r w:rsidRPr="003B11D3">
        <w:rPr>
          <w:rFonts w:ascii="Arial Narrow" w:hAnsi="Arial Narrow"/>
        </w:rPr>
        <w:t>para</w:t>
      </w:r>
      <w:r w:rsidRPr="003B11D3">
        <w:rPr>
          <w:rFonts w:ascii="Arial Narrow" w:hAnsi="Arial Narrow"/>
          <w:spacing w:val="37"/>
        </w:rPr>
        <w:t xml:space="preserve"> </w:t>
      </w:r>
      <w:r w:rsidRPr="003B11D3">
        <w:rPr>
          <w:rFonts w:ascii="Arial Narrow" w:hAnsi="Arial Narrow"/>
        </w:rPr>
        <w:t>todos</w:t>
      </w:r>
      <w:r w:rsidRPr="003B11D3">
        <w:rPr>
          <w:rFonts w:ascii="Arial Narrow" w:hAnsi="Arial Narrow"/>
          <w:spacing w:val="38"/>
        </w:rPr>
        <w:t xml:space="preserve"> </w:t>
      </w:r>
      <w:r w:rsidRPr="003B11D3">
        <w:rPr>
          <w:rFonts w:ascii="Arial Narrow" w:hAnsi="Arial Narrow"/>
        </w:rPr>
        <w:t>os</w:t>
      </w:r>
      <w:r w:rsidRPr="003B11D3">
        <w:rPr>
          <w:rFonts w:ascii="Arial Narrow" w:hAnsi="Arial Narrow"/>
          <w:spacing w:val="37"/>
        </w:rPr>
        <w:t xml:space="preserve"> </w:t>
      </w:r>
      <w:r w:rsidRPr="003B11D3">
        <w:rPr>
          <w:rFonts w:ascii="Arial Narrow" w:hAnsi="Arial Narrow"/>
        </w:rPr>
        <w:t>serviços</w:t>
      </w:r>
      <w:r w:rsidRPr="003B11D3">
        <w:rPr>
          <w:rFonts w:ascii="Arial Narrow" w:hAnsi="Arial Narrow"/>
          <w:spacing w:val="38"/>
        </w:rPr>
        <w:t xml:space="preserve"> </w:t>
      </w:r>
      <w:r w:rsidRPr="003B11D3">
        <w:rPr>
          <w:rFonts w:ascii="Arial Narrow" w:hAnsi="Arial Narrow"/>
        </w:rPr>
        <w:t>executados</w:t>
      </w:r>
      <w:r w:rsidRPr="003B11D3">
        <w:rPr>
          <w:rFonts w:ascii="Arial Narrow" w:hAnsi="Arial Narrow"/>
          <w:spacing w:val="35"/>
        </w:rPr>
        <w:t xml:space="preserve">, </w:t>
      </w:r>
      <w:r w:rsidRPr="003B11D3">
        <w:rPr>
          <w:rFonts w:ascii="Arial Narrow" w:hAnsi="Arial Narrow"/>
        </w:rPr>
        <w:t>não repassando qualquer tipo de ônus a contratante.</w:t>
      </w: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3B11D3">
        <w:rPr>
          <w:rFonts w:ascii="Arial Narrow" w:hAnsi="Arial Narrow"/>
        </w:rPr>
        <w:t>A empresa contratada deverá prestar esclarecimentos, sempre que requerido, bem como rever seus atos se necessário for, após motivada requisição.</w:t>
      </w: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jc w:val="right"/>
        <w:rPr>
          <w:rFonts w:ascii="Arial Narrow" w:hAnsi="Arial Narrow"/>
        </w:rPr>
      </w:pP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jc w:val="right"/>
        <w:rPr>
          <w:rFonts w:ascii="Arial Narrow" w:hAnsi="Arial Narrow"/>
        </w:rPr>
      </w:pPr>
      <w:r w:rsidRPr="003B11D3">
        <w:rPr>
          <w:rFonts w:ascii="Arial Narrow" w:hAnsi="Arial Narrow"/>
        </w:rPr>
        <w:t>Antônio Carlos, 30 de setembro de</w:t>
      </w:r>
      <w:r w:rsidRPr="003B11D3">
        <w:rPr>
          <w:rFonts w:ascii="Arial Narrow" w:hAnsi="Arial Narrow"/>
          <w:color w:val="FF0000"/>
        </w:rPr>
        <w:t xml:space="preserve"> </w:t>
      </w:r>
      <w:r w:rsidRPr="003B11D3">
        <w:rPr>
          <w:rFonts w:ascii="Arial Narrow" w:hAnsi="Arial Narrow"/>
        </w:rPr>
        <w:t>2024</w:t>
      </w: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jc w:val="right"/>
        <w:rPr>
          <w:rFonts w:ascii="Arial Narrow" w:hAnsi="Arial Narrow"/>
        </w:rPr>
      </w:pPr>
    </w:p>
    <w:p w:rsidR="001F671C" w:rsidRPr="003B11D3" w:rsidRDefault="001F671C" w:rsidP="001F671C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/>
        </w:rPr>
      </w:pPr>
    </w:p>
    <w:p w:rsidR="001F671C" w:rsidRPr="003B11D3" w:rsidRDefault="001F671C" w:rsidP="001F671C">
      <w:pPr>
        <w:pStyle w:val="NormalWeb"/>
        <w:spacing w:before="0" w:beforeAutospacing="0" w:after="0" w:afterAutospacing="0"/>
        <w:jc w:val="center"/>
        <w:rPr>
          <w:rFonts w:ascii="Arial Narrow" w:hAnsi="Arial Narrow"/>
        </w:rPr>
      </w:pPr>
      <w:r w:rsidRPr="003B11D3">
        <w:rPr>
          <w:rFonts w:ascii="Arial Narrow" w:hAnsi="Arial Narrow"/>
        </w:rPr>
        <w:t>______________________________________________</w:t>
      </w:r>
    </w:p>
    <w:p w:rsidR="001F671C" w:rsidRPr="003B11D3" w:rsidRDefault="001F671C" w:rsidP="001F671C">
      <w:pPr>
        <w:pStyle w:val="NormalWeb"/>
        <w:spacing w:before="0" w:beforeAutospacing="0" w:after="0" w:afterAutospacing="0"/>
        <w:ind w:firstLine="709"/>
        <w:jc w:val="center"/>
        <w:rPr>
          <w:rFonts w:ascii="Arial Narrow" w:hAnsi="Arial Narrow"/>
          <w:color w:val="000000"/>
        </w:rPr>
      </w:pPr>
      <w:proofErr w:type="spellStart"/>
      <w:r w:rsidRPr="003B11D3">
        <w:rPr>
          <w:rFonts w:ascii="Arial Narrow" w:hAnsi="Arial Narrow"/>
          <w:color w:val="000000"/>
        </w:rPr>
        <w:t>Elliz</w:t>
      </w:r>
      <w:proofErr w:type="spellEnd"/>
      <w:r w:rsidRPr="003B11D3">
        <w:rPr>
          <w:rFonts w:ascii="Arial Narrow" w:hAnsi="Arial Narrow"/>
          <w:color w:val="000000"/>
        </w:rPr>
        <w:t xml:space="preserve"> </w:t>
      </w:r>
      <w:proofErr w:type="spellStart"/>
      <w:r w:rsidRPr="003B11D3">
        <w:rPr>
          <w:rFonts w:ascii="Arial Narrow" w:hAnsi="Arial Narrow"/>
          <w:color w:val="000000"/>
        </w:rPr>
        <w:t>Geovânia</w:t>
      </w:r>
      <w:proofErr w:type="spellEnd"/>
      <w:r w:rsidRPr="003B11D3">
        <w:rPr>
          <w:rFonts w:ascii="Arial Narrow" w:hAnsi="Arial Narrow"/>
          <w:color w:val="000000"/>
        </w:rPr>
        <w:t xml:space="preserve"> Silveira</w:t>
      </w:r>
    </w:p>
    <w:p w:rsidR="00D45E3B" w:rsidRPr="001F671C" w:rsidRDefault="001F671C" w:rsidP="001F671C">
      <w:pPr>
        <w:pStyle w:val="NormalWeb"/>
        <w:spacing w:before="0" w:beforeAutospacing="0" w:after="0" w:afterAutospacing="0"/>
        <w:ind w:firstLine="709"/>
        <w:jc w:val="center"/>
        <w:rPr>
          <w:rFonts w:ascii="Arial Narrow" w:hAnsi="Arial Narrow"/>
          <w:color w:val="000000"/>
        </w:rPr>
      </w:pPr>
      <w:r w:rsidRPr="003B11D3">
        <w:rPr>
          <w:rFonts w:ascii="Arial Narrow" w:hAnsi="Arial Narrow"/>
          <w:color w:val="000000"/>
        </w:rPr>
        <w:t>Secretá</w:t>
      </w:r>
      <w:r>
        <w:rPr>
          <w:rFonts w:ascii="Arial Narrow" w:hAnsi="Arial Narrow"/>
          <w:color w:val="000000"/>
        </w:rPr>
        <w:t>ria de Administração e Finanças</w:t>
      </w:r>
    </w:p>
    <w:sectPr w:rsidR="00D45E3B" w:rsidRPr="001F671C" w:rsidSect="000F4EA5">
      <w:headerReference w:type="default" r:id="rId9"/>
      <w:pgSz w:w="11920" w:h="16850"/>
      <w:pgMar w:top="2300" w:right="1288" w:bottom="568" w:left="160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47" w:rsidRDefault="00533E47">
      <w:r>
        <w:separator/>
      </w:r>
    </w:p>
  </w:endnote>
  <w:endnote w:type="continuationSeparator" w:id="0">
    <w:p w:rsidR="00533E47" w:rsidRDefault="0053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47" w:rsidRDefault="00533E47">
      <w:r>
        <w:separator/>
      </w:r>
    </w:p>
  </w:footnote>
  <w:footnote w:type="continuationSeparator" w:id="0">
    <w:p w:rsidR="00533E47" w:rsidRDefault="00533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E2" w:rsidRDefault="00A011E7">
    <w:pPr>
      <w:pStyle w:val="Cabealho"/>
    </w:pPr>
    <w:r>
      <w:rPr>
        <w:noProof/>
        <w:lang w:val="pt-BR" w:eastAsia="pt-BR"/>
      </w:rPr>
      <w:drawing>
        <wp:inline distT="0" distB="0" distL="0" distR="0" wp14:anchorId="67422A92" wp14:editId="706813A7">
          <wp:extent cx="5400040" cy="816403"/>
          <wp:effectExtent l="0" t="0" r="0" b="317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e fec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16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4D4B"/>
    <w:multiLevelType w:val="hybridMultilevel"/>
    <w:tmpl w:val="D50233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C5881"/>
    <w:multiLevelType w:val="hybridMultilevel"/>
    <w:tmpl w:val="7AF213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F20CC"/>
    <w:multiLevelType w:val="hybridMultilevel"/>
    <w:tmpl w:val="B088F222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812BF"/>
    <w:multiLevelType w:val="hybridMultilevel"/>
    <w:tmpl w:val="66FEBA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9D"/>
    <w:rsid w:val="00037358"/>
    <w:rsid w:val="00054D0E"/>
    <w:rsid w:val="00055F80"/>
    <w:rsid w:val="00082014"/>
    <w:rsid w:val="000F0212"/>
    <w:rsid w:val="000F4EA5"/>
    <w:rsid w:val="001031FB"/>
    <w:rsid w:val="0010363A"/>
    <w:rsid w:val="001206E8"/>
    <w:rsid w:val="00124B23"/>
    <w:rsid w:val="00130AD4"/>
    <w:rsid w:val="001A24B5"/>
    <w:rsid w:val="001B4C47"/>
    <w:rsid w:val="001B6DC3"/>
    <w:rsid w:val="001D31B1"/>
    <w:rsid w:val="001F671C"/>
    <w:rsid w:val="00226EF0"/>
    <w:rsid w:val="00235680"/>
    <w:rsid w:val="00256C70"/>
    <w:rsid w:val="002B1AEA"/>
    <w:rsid w:val="002C4AD9"/>
    <w:rsid w:val="002D1F3B"/>
    <w:rsid w:val="002F3814"/>
    <w:rsid w:val="00360D49"/>
    <w:rsid w:val="00376EC6"/>
    <w:rsid w:val="003A1D67"/>
    <w:rsid w:val="003B3E51"/>
    <w:rsid w:val="003E64F4"/>
    <w:rsid w:val="003F4900"/>
    <w:rsid w:val="00461E9D"/>
    <w:rsid w:val="004A754A"/>
    <w:rsid w:val="004B09D3"/>
    <w:rsid w:val="004F59CA"/>
    <w:rsid w:val="00533E47"/>
    <w:rsid w:val="00544A24"/>
    <w:rsid w:val="00577EF5"/>
    <w:rsid w:val="005802A6"/>
    <w:rsid w:val="00591295"/>
    <w:rsid w:val="005B3383"/>
    <w:rsid w:val="005E71C3"/>
    <w:rsid w:val="005F2F7C"/>
    <w:rsid w:val="0060215B"/>
    <w:rsid w:val="0064635C"/>
    <w:rsid w:val="006705C4"/>
    <w:rsid w:val="00670754"/>
    <w:rsid w:val="00685BBB"/>
    <w:rsid w:val="006977FC"/>
    <w:rsid w:val="006C371D"/>
    <w:rsid w:val="00700341"/>
    <w:rsid w:val="007042E2"/>
    <w:rsid w:val="00706A01"/>
    <w:rsid w:val="00721601"/>
    <w:rsid w:val="00762B35"/>
    <w:rsid w:val="007803A4"/>
    <w:rsid w:val="007972D5"/>
    <w:rsid w:val="0079788B"/>
    <w:rsid w:val="0080175B"/>
    <w:rsid w:val="008475EB"/>
    <w:rsid w:val="00885996"/>
    <w:rsid w:val="008A2FC4"/>
    <w:rsid w:val="008B4B2A"/>
    <w:rsid w:val="008E371E"/>
    <w:rsid w:val="00917F7E"/>
    <w:rsid w:val="0095126C"/>
    <w:rsid w:val="00976FC9"/>
    <w:rsid w:val="00987997"/>
    <w:rsid w:val="009A2250"/>
    <w:rsid w:val="009C6AEB"/>
    <w:rsid w:val="00A011E7"/>
    <w:rsid w:val="00A7415D"/>
    <w:rsid w:val="00B759F8"/>
    <w:rsid w:val="00BA0D59"/>
    <w:rsid w:val="00BC2A3C"/>
    <w:rsid w:val="00BD327F"/>
    <w:rsid w:val="00BE7B1D"/>
    <w:rsid w:val="00C16635"/>
    <w:rsid w:val="00C548A1"/>
    <w:rsid w:val="00C82EA1"/>
    <w:rsid w:val="00C97EE2"/>
    <w:rsid w:val="00CA17EA"/>
    <w:rsid w:val="00CB1A54"/>
    <w:rsid w:val="00CC5354"/>
    <w:rsid w:val="00D45E3B"/>
    <w:rsid w:val="00DB078B"/>
    <w:rsid w:val="00E75B77"/>
    <w:rsid w:val="00EC2E78"/>
    <w:rsid w:val="00ED4DED"/>
    <w:rsid w:val="00F34B95"/>
    <w:rsid w:val="00F64DC9"/>
    <w:rsid w:val="00FA1C46"/>
    <w:rsid w:val="00FA2DA6"/>
    <w:rsid w:val="00FB1815"/>
    <w:rsid w:val="00FB1E3F"/>
    <w:rsid w:val="00FD174F"/>
    <w:rsid w:val="00FD2F34"/>
    <w:rsid w:val="00FE0D99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044EB0A"/>
  <w15:docId w15:val="{ADBCC7DE-A614-4389-AB58-9DCCA249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77EF5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before="1"/>
      <w:ind w:left="1399" w:right="1851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342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8"/>
      <w:ind w:left="951" w:right="1268" w:firstLine="309"/>
    </w:pPr>
    <w:rPr>
      <w:rFonts w:ascii="Cambria" w:eastAsia="Cambria" w:hAnsi="Cambria" w:cs="Cambria"/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978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788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978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788B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22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250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4A754A"/>
    <w:rPr>
      <w:color w:val="0000FF" w:themeColor="hyperlink"/>
      <w:u w:val="single"/>
    </w:rPr>
  </w:style>
  <w:style w:type="character" w:customStyle="1" w:styleId="selectable-text">
    <w:name w:val="selectable-text"/>
    <w:basedOn w:val="Fontepargpadro"/>
    <w:rsid w:val="00376EC6"/>
  </w:style>
  <w:style w:type="paragraph" w:styleId="NormalWeb">
    <w:name w:val="Normal (Web)"/>
    <w:basedOn w:val="Normal"/>
    <w:uiPriority w:val="99"/>
    <w:unhideWhenUsed/>
    <w:rsid w:val="0008201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082014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8201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64DC9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360D49"/>
    <w:rPr>
      <w:rFonts w:ascii="Cambria" w:eastAsia="Cambria" w:hAnsi="Cambria" w:cs="Cambria"/>
      <w:b/>
      <w:bCs/>
      <w:sz w:val="28"/>
      <w:szCs w:val="28"/>
      <w:lang w:val="pt-PT"/>
    </w:rPr>
  </w:style>
  <w:style w:type="paragraph" w:customStyle="1" w:styleId="pspdfkit-8ayy4hjz5h5sb5mqfjxzpc42zw">
    <w:name w:val="pspdfkit-8ayy4hjz5h5sb5mqfjxzpc42zw"/>
    <w:basedOn w:val="Normal"/>
    <w:rsid w:val="004F59C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pspdfkit-6fq5ysqkmc2gc1fek9b659qfh8">
    <w:name w:val="pspdfkit-6fq5ysqkmc2gc1fek9b659qfh8"/>
    <w:basedOn w:val="Fontepargpadro"/>
    <w:rsid w:val="004F59CA"/>
  </w:style>
  <w:style w:type="paragraph" w:customStyle="1" w:styleId="Default">
    <w:name w:val="Default"/>
    <w:uiPriority w:val="99"/>
    <w:rsid w:val="004F59CA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pt-BR" w:eastAsia="pt-BR"/>
    </w:rPr>
  </w:style>
  <w:style w:type="paragraph" w:styleId="SemEspaamento">
    <w:name w:val="No Spacing"/>
    <w:uiPriority w:val="1"/>
    <w:qFormat/>
    <w:rsid w:val="004F59CA"/>
    <w:pPr>
      <w:widowControl/>
      <w:autoSpaceDE/>
      <w:autoSpaceDN/>
    </w:pPr>
    <w:rPr>
      <w:lang w:val="pt-BR"/>
    </w:rPr>
  </w:style>
  <w:style w:type="paragraph" w:customStyle="1" w:styleId="LO-normal">
    <w:name w:val="LO-normal"/>
    <w:qFormat/>
    <w:rsid w:val="00CA17EA"/>
    <w:pPr>
      <w:suppressAutoHyphens/>
      <w:autoSpaceDE/>
      <w:autoSpaceDN/>
    </w:pPr>
    <w:rPr>
      <w:rFonts w:ascii="Calibri" w:eastAsia="Calibri" w:hAnsi="Calibri" w:cs="Calibri"/>
      <w:sz w:val="24"/>
      <w:szCs w:val="24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oniocarlos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D1DF1-1806-4514-A709-8AFA6FFBD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1272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Gabinete</cp:lastModifiedBy>
  <cp:revision>50</cp:revision>
  <cp:lastPrinted>2024-08-07T13:19:00Z</cp:lastPrinted>
  <dcterms:created xsi:type="dcterms:W3CDTF">2024-06-05T20:24:00Z</dcterms:created>
  <dcterms:modified xsi:type="dcterms:W3CDTF">2024-10-01T12:27:00Z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2024-02-21T00:00:00Z</vt:filetime>
  </property>
</Properties>
</file>