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1710CD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136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0911B1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 xml:space="preserve">Compra Dispensável nº </w:t>
      </w:r>
      <w:r w:rsidR="001710CD">
        <w:rPr>
          <w:rFonts w:ascii="Arial Narrow" w:hAnsi="Arial Narrow" w:cs="Arial"/>
          <w:w w:val="115"/>
          <w:sz w:val="24"/>
          <w:szCs w:val="24"/>
        </w:rPr>
        <w:t>61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5C5B7A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 xml:space="preserve">Secretaria de </w:t>
      </w:r>
      <w:r w:rsidR="001710CD">
        <w:rPr>
          <w:rFonts w:ascii="Arial Narrow" w:hAnsi="Arial Narrow" w:cs="Arial"/>
          <w:w w:val="115"/>
          <w:sz w:val="24"/>
          <w:szCs w:val="24"/>
        </w:rPr>
        <w:t>Saúde e Desenvolvimento Social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0911B1" w:rsidRPr="00746D16" w:rsidRDefault="001710CD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/>
          <w:b w:val="0"/>
        </w:rPr>
      </w:pPr>
      <w:r w:rsidRPr="001710CD">
        <w:rPr>
          <w:rFonts w:ascii="Arial Narrow" w:hAnsi="Arial Narrow" w:cs="Courier New"/>
          <w:b w:val="0"/>
        </w:rPr>
        <w:t>Contratação de empresa especializada para a prestação de serviços de administração e gestão de sistemas dinâmicos através de cartão magnético, incluindo o fornecimento de cartões personalizados com senha e logotipo exclusivo. Os cartões terão a função de subsídio, denominado "Cartão Benefício Eventual Alimentação", destinado às famílias que têm direito aos benefícios sociais fornecidos pela Secretaria Municipal de Saúde e Desenvolvimento Social, previsto na Lei Municipal nº1.579/2018</w:t>
      </w:r>
      <w:r w:rsidR="00746D16" w:rsidRPr="00746D16">
        <w:rPr>
          <w:rFonts w:ascii="Arial Narrow" w:hAnsi="Arial Narrow"/>
          <w:b w:val="0"/>
        </w:rPr>
        <w:t>.</w:t>
      </w:r>
    </w:p>
    <w:p w:rsidR="00746D16" w:rsidRPr="00A011E7" w:rsidRDefault="00746D16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 item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="005F2F7C">
        <w:rPr>
          <w:rFonts w:ascii="Arial Narrow" w:hAnsi="Arial Narrow" w:cs="Arial"/>
          <w:b w:val="0"/>
        </w:rPr>
        <w:t>VI</w:t>
      </w:r>
      <w:r w:rsidR="00BD327F">
        <w:rPr>
          <w:rFonts w:ascii="Arial Narrow" w:hAnsi="Arial Narrow" w:cs="Arial"/>
          <w:b w:val="0"/>
        </w:rPr>
        <w:t>II</w:t>
      </w:r>
      <w:r w:rsidR="002B1AEA">
        <w:rPr>
          <w:rFonts w:ascii="Arial Narrow" w:hAnsi="Arial Narrow" w:cs="Arial"/>
          <w:b w:val="0"/>
        </w:rPr>
        <w:t xml:space="preserve">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Pr="00A011E7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nos termos do item I</w:t>
      </w:r>
      <w:r w:rsidR="00700341">
        <w:rPr>
          <w:rFonts w:ascii="Arial Narrow" w:hAnsi="Arial Narrow" w:cs="Arial"/>
        </w:rPr>
        <w:t>X</w:t>
      </w:r>
      <w:r w:rsidR="00B759F8">
        <w:rPr>
          <w:rFonts w:ascii="Arial Narrow" w:hAnsi="Arial Narrow" w:cs="Arial"/>
        </w:rPr>
        <w:t xml:space="preserve"> do 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0911B1">
        <w:rPr>
          <w:rFonts w:ascii="Arial Narrow" w:hAnsi="Arial Narrow" w:cs="Arial"/>
          <w:spacing w:val="-1"/>
        </w:rPr>
        <w:t xml:space="preserve"> ou seja, até o dia </w:t>
      </w:r>
      <w:r w:rsidR="005C5B7A">
        <w:rPr>
          <w:rFonts w:ascii="Arial Narrow" w:hAnsi="Arial Narrow" w:cs="Arial"/>
          <w:spacing w:val="-1"/>
        </w:rPr>
        <w:t>24</w:t>
      </w:r>
      <w:r w:rsidR="00987997">
        <w:rPr>
          <w:rFonts w:ascii="Arial Narrow" w:hAnsi="Arial Narrow" w:cs="Arial"/>
          <w:spacing w:val="-1"/>
        </w:rPr>
        <w:t>/10</w:t>
      </w:r>
      <w:r w:rsidR="005802A6" w:rsidRPr="00A011E7">
        <w:rPr>
          <w:rFonts w:ascii="Arial Narrow" w:hAnsi="Arial Narrow" w:cs="Arial"/>
          <w:spacing w:val="-1"/>
        </w:rPr>
        <w:t>/</w:t>
      </w:r>
      <w:r w:rsidR="00376EC6" w:rsidRPr="00A011E7">
        <w:rPr>
          <w:rFonts w:ascii="Arial Narrow" w:hAnsi="Arial Narrow" w:cs="Arial"/>
          <w:spacing w:val="-1"/>
        </w:rPr>
        <w:t>2024.</w:t>
      </w:r>
    </w:p>
    <w:p w:rsidR="00461E9D" w:rsidRPr="00A011E7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r w:rsidR="00BC2A3C" w:rsidRPr="00A011E7">
        <w:rPr>
          <w:rFonts w:ascii="Arial Narrow" w:hAnsi="Arial Narrow" w:cs="Arial"/>
          <w:spacing w:val="-1"/>
        </w:rPr>
        <w:t>licitacao</w:t>
      </w:r>
      <w:r w:rsidR="00BE7B1D" w:rsidRPr="00A011E7">
        <w:rPr>
          <w:rFonts w:ascii="Arial Narrow" w:hAnsi="Arial Narrow" w:cs="Arial"/>
          <w:spacing w:val="-1"/>
        </w:rPr>
        <w:t>2</w:t>
      </w:r>
      <w:r w:rsidR="00BC2A3C" w:rsidRPr="00A011E7">
        <w:rPr>
          <w:rFonts w:ascii="Arial Narrow" w:hAnsi="Arial Narrow" w:cs="Arial"/>
          <w:spacing w:val="-1"/>
        </w:rPr>
        <w:t>@antoniocarlos.sc.gov.br</w:t>
      </w: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8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5802A6" w:rsidRPr="00FF482D" w:rsidRDefault="008A2FC4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0911B1">
        <w:rPr>
          <w:rFonts w:ascii="Arial Narrow" w:hAnsi="Arial Narrow" w:cs="Arial"/>
        </w:rPr>
        <w:t xml:space="preserve">Carlos, </w:t>
      </w:r>
      <w:r w:rsidR="005C5B7A">
        <w:rPr>
          <w:rFonts w:ascii="Arial Narrow" w:hAnsi="Arial Narrow" w:cs="Arial"/>
        </w:rPr>
        <w:t>21</w:t>
      </w:r>
      <w:r w:rsidR="001B4C47">
        <w:rPr>
          <w:rFonts w:ascii="Arial Narrow" w:hAnsi="Arial Narrow" w:cs="Arial"/>
        </w:rPr>
        <w:t xml:space="preserve"> de outubro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2024.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FF482D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B759F8" w:rsidRDefault="00FD174F" w:rsidP="00B759F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1710CD" w:rsidRPr="00075C2A" w:rsidRDefault="00B759F8" w:rsidP="001710CD">
      <w:pPr>
        <w:spacing w:line="36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  <w:r w:rsidR="001710CD" w:rsidRPr="00075C2A">
        <w:rPr>
          <w:rFonts w:ascii="Arial Narrow" w:hAnsi="Arial Narrow"/>
          <w:b/>
          <w:szCs w:val="24"/>
        </w:rPr>
        <w:lastRenderedPageBreak/>
        <w:t>TERMO DE REFERÊNCIA Nº 00</w:t>
      </w:r>
      <w:r w:rsidR="001710CD">
        <w:rPr>
          <w:rFonts w:ascii="Arial Narrow" w:hAnsi="Arial Narrow"/>
          <w:b/>
          <w:szCs w:val="24"/>
        </w:rPr>
        <w:t>2</w:t>
      </w:r>
      <w:r w:rsidR="001710CD" w:rsidRPr="00075C2A">
        <w:rPr>
          <w:rFonts w:ascii="Arial Narrow" w:hAnsi="Arial Narrow"/>
          <w:b/>
          <w:szCs w:val="24"/>
        </w:rPr>
        <w:t xml:space="preserve">/2024 – </w:t>
      </w:r>
      <w:r w:rsidR="001710CD">
        <w:rPr>
          <w:rFonts w:ascii="Arial Narrow" w:hAnsi="Arial Narrow"/>
          <w:b/>
          <w:szCs w:val="24"/>
        </w:rPr>
        <w:t>DESENVOLVIMENTO SOCIAL</w:t>
      </w:r>
    </w:p>
    <w:p w:rsidR="001710CD" w:rsidRPr="00075C2A" w:rsidRDefault="001710CD" w:rsidP="001710CD">
      <w:pPr>
        <w:spacing w:line="360" w:lineRule="auto"/>
        <w:jc w:val="center"/>
        <w:rPr>
          <w:rFonts w:ascii="Arial Narrow" w:hAnsi="Arial Narrow"/>
          <w:b/>
          <w:szCs w:val="24"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I – OBJETO:</w:t>
      </w:r>
    </w:p>
    <w:p w:rsidR="001710CD" w:rsidRPr="00EE2C1C" w:rsidRDefault="001710CD" w:rsidP="001710CD">
      <w:pPr>
        <w:spacing w:line="360" w:lineRule="auto"/>
        <w:rPr>
          <w:rFonts w:ascii="Arial Narrow" w:hAnsi="Arial Narrow" w:cs="Arial"/>
          <w:szCs w:val="24"/>
          <w:shd w:val="clear" w:color="auto" w:fill="FFFFFF"/>
        </w:rPr>
      </w:pPr>
      <w:r w:rsidRPr="00EE2C1C">
        <w:rPr>
          <w:rFonts w:ascii="Arial Narrow" w:hAnsi="Arial Narrow"/>
        </w:rPr>
        <w:t>Contratação de empresa especializada para a prestação de serviços de administração e gestão de sistemas dinâmicos através de cartão magnético, incluindo o fornecimento de cartões personalizados com senha e logotipo exclusivo. Os cartões terão a função de subsídio, denominado "Cartão Benefício Eventual Alimentação", destinado às famílias que têm direito aos benefícios sociais fornecidos pela Secretaria Municipal de</w:t>
      </w:r>
      <w:r>
        <w:rPr>
          <w:rFonts w:ascii="Arial Narrow" w:hAnsi="Arial Narrow"/>
        </w:rPr>
        <w:t xml:space="preserve"> Saúde e Desenvolvimento Social, previsto na Lei Municipal nº1.579/2018.</w:t>
      </w:r>
    </w:p>
    <w:p w:rsidR="001710CD" w:rsidRPr="00075C2A" w:rsidRDefault="001710CD" w:rsidP="001710CD">
      <w:pPr>
        <w:spacing w:line="360" w:lineRule="auto"/>
        <w:rPr>
          <w:rFonts w:ascii="Arial Narrow" w:hAnsi="Arial Narrow"/>
          <w:szCs w:val="24"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II – FUNDAMENTAÇÃO:</w:t>
      </w:r>
    </w:p>
    <w:p w:rsidR="001710CD" w:rsidRDefault="001710CD" w:rsidP="001710CD">
      <w:pPr>
        <w:pStyle w:val="Default"/>
        <w:spacing w:line="360" w:lineRule="auto"/>
        <w:jc w:val="both"/>
        <w:rPr>
          <w:rFonts w:ascii="Arial Narrow" w:eastAsia="Calibri" w:hAnsi="Arial Narrow" w:cs="Arial"/>
          <w:lang w:eastAsia="en-US"/>
        </w:rPr>
      </w:pPr>
      <w:r w:rsidRPr="00F271CB">
        <w:rPr>
          <w:rFonts w:ascii="Arial Narrow" w:hAnsi="Arial Narrow"/>
        </w:rPr>
        <w:t xml:space="preserve">A contratação baseia-se na Lei Municipal nº 1.579/2018, que prevê a concessão de benefícios sociais às famílias em situação de vulnerabilidade. O “Cartão Benefício de Alimentação Eventual” é um dos instrumentos criados para garantir a execução dessa política pública, garantindo que os recursos destinados ao apoio alimentar sejam utilizados de forma eficiente, eficaz e simplificado.  </w:t>
      </w:r>
      <w:r w:rsidRPr="00F271CB">
        <w:rPr>
          <w:rFonts w:ascii="Arial Narrow" w:eastAsia="Calibri" w:hAnsi="Arial Narrow" w:cs="Arial"/>
          <w:lang w:eastAsia="en-US"/>
        </w:rPr>
        <w:t xml:space="preserve">Logo, contratação de uma empresa especializada na prestação de serviços de administração e gestão de sistemas dinâmicos através de cartão magnético, com a emissão de cartões personalizados, mostra-se uma solução para a distribuição dos benefícios eventuais. </w:t>
      </w:r>
    </w:p>
    <w:p w:rsidR="001710CD" w:rsidRDefault="001710CD" w:rsidP="001710CD">
      <w:pPr>
        <w:pStyle w:val="Default"/>
        <w:spacing w:line="360" w:lineRule="auto"/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Tendo em vista que a municipalidade lançou processo administrativo para contratação destes serviços, mas o mesmo sofreu diversas impugnações e com isso não foi finalizado ainda. Bem como o contrato anterior já venceu no início do mês, fazendo com que não há possibilidade de recarga dos cartões aos beneficiários.</w:t>
      </w:r>
    </w:p>
    <w:p w:rsidR="001710CD" w:rsidRPr="00075C2A" w:rsidRDefault="001710CD" w:rsidP="001710CD">
      <w:pPr>
        <w:pStyle w:val="Default"/>
        <w:spacing w:line="360" w:lineRule="auto"/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 xml:space="preserve">Considerando que a falta de recarga prejudica aos beneficiários, que necessitam deste auxilio para alimentar suas famílias, não sendo possível o atraso do mesmo, foi verificado a possibilidade de fazer uma dispensa de licitação para contratação destes serviços, para que não prejudique os usuários. </w:t>
      </w:r>
    </w:p>
    <w:p w:rsidR="001710CD" w:rsidRPr="00075C2A" w:rsidRDefault="001710CD" w:rsidP="001710CD">
      <w:pPr>
        <w:pStyle w:val="Default"/>
        <w:spacing w:line="360" w:lineRule="auto"/>
        <w:jc w:val="both"/>
        <w:rPr>
          <w:rFonts w:ascii="Arial Narrow" w:eastAsia="Calibri" w:hAnsi="Arial Narrow" w:cs="Arial"/>
          <w:lang w:eastAsia="en-US"/>
        </w:rPr>
      </w:pPr>
      <w:r w:rsidRPr="00075C2A">
        <w:rPr>
          <w:rFonts w:ascii="Arial Narrow" w:eastAsia="Calibri" w:hAnsi="Arial Narrow" w:cs="Arial"/>
          <w:lang w:eastAsia="en-US"/>
        </w:rPr>
        <w:t>A partir da Lei nº 14.133/21, dispomos da fundamentação contida no Artigo 75, Inciso II: “É dispensável a licitação: para a contratação que envolva valores inferiores a R$ 50.000,00 (cinquenta mil reais), no caso de outros serviços e compras; ”</w:t>
      </w:r>
    </w:p>
    <w:p w:rsidR="001710CD" w:rsidRPr="00075C2A" w:rsidRDefault="001710CD" w:rsidP="001710CD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0" w:name="art6xxiiib"/>
      <w:bookmarkStart w:id="1" w:name="art6xxiiic"/>
      <w:bookmarkEnd w:id="0"/>
      <w:bookmarkEnd w:id="1"/>
      <w:r w:rsidRPr="00075C2A">
        <w:rPr>
          <w:rFonts w:ascii="Arial Narrow" w:hAnsi="Arial Narrow"/>
          <w:b/>
        </w:rPr>
        <w:t>III – SOLUÇÃO COMO UM TODO:</w:t>
      </w:r>
    </w:p>
    <w:p w:rsidR="001710CD" w:rsidRPr="00B64FE8" w:rsidRDefault="001710CD" w:rsidP="001710CD">
      <w:pPr>
        <w:pStyle w:val="Default"/>
        <w:spacing w:line="360" w:lineRule="auto"/>
        <w:jc w:val="both"/>
        <w:rPr>
          <w:rFonts w:ascii="Arial Narrow" w:hAnsi="Arial Narrow"/>
        </w:rPr>
      </w:pPr>
      <w:bookmarkStart w:id="2" w:name="art6xxiiid"/>
      <w:bookmarkEnd w:id="2"/>
      <w:r>
        <w:rPr>
          <w:rFonts w:ascii="Arial Narrow" w:hAnsi="Arial Narrow"/>
        </w:rPr>
        <w:t>Objetivando a manutenção destes serviços, assim como para não gerar prejuízos aos beneficiários que dependem deste auxílio para alimentar suas famílias, se faz necessário o processo de dispensa de licitação para</w:t>
      </w:r>
      <w:r w:rsidRPr="00B64FE8">
        <w:rPr>
          <w:rFonts w:ascii="Arial Narrow" w:hAnsi="Arial Narrow"/>
        </w:rPr>
        <w:t xml:space="preserve"> contratação de empresa especializada para a prestação de serviços de administração e gestão de sistemas dinâmicos através de cartão magnético é tida como uma ferramenta eficaz para a </w:t>
      </w:r>
      <w:r w:rsidRPr="00B64FE8">
        <w:rPr>
          <w:rFonts w:ascii="Arial Narrow" w:hAnsi="Arial Narrow"/>
        </w:rPr>
        <w:lastRenderedPageBreak/>
        <w:t>concessão de benefícios eventuais, simplificando a gestão dos subsídios e garantindo que o auxílio chegue diretamente às famílias em situação de vulnerabilidade econômica e social</w:t>
      </w:r>
      <w:r>
        <w:rPr>
          <w:rFonts w:ascii="Arial Narrow" w:hAnsi="Arial Narrow"/>
        </w:rPr>
        <w:t>.</w:t>
      </w:r>
    </w:p>
    <w:p w:rsidR="001710CD" w:rsidRPr="00075C2A" w:rsidRDefault="001710CD" w:rsidP="001710CD">
      <w:pPr>
        <w:adjustRightInd w:val="0"/>
        <w:spacing w:line="360" w:lineRule="auto"/>
        <w:rPr>
          <w:rFonts w:ascii="Arial Narrow" w:hAnsi="Arial Narrow"/>
          <w:szCs w:val="24"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IV – REQUISITOS DA CONTRATAÇÃO:</w:t>
      </w:r>
    </w:p>
    <w:p w:rsidR="001710CD" w:rsidRDefault="001710CD" w:rsidP="001710CD">
      <w:pPr>
        <w:rPr>
          <w:rFonts w:ascii="Arial Narrow" w:hAnsi="Arial Narrow"/>
          <w:szCs w:val="24"/>
        </w:rPr>
      </w:pPr>
      <w:bookmarkStart w:id="3" w:name="art6xxiiie"/>
      <w:bookmarkEnd w:id="3"/>
      <w:r w:rsidRPr="00075C2A">
        <w:rPr>
          <w:rFonts w:ascii="Arial Narrow" w:hAnsi="Arial Narrow"/>
          <w:szCs w:val="24"/>
        </w:rPr>
        <w:t xml:space="preserve">O requisito básico para Contratação da Empresa é que ela </w:t>
      </w:r>
      <w:r>
        <w:rPr>
          <w:rFonts w:ascii="Arial Narrow" w:hAnsi="Arial Narrow"/>
          <w:szCs w:val="24"/>
        </w:rPr>
        <w:t>possua capacidade técnica e operacional para atender as necessidades da demanda, tais como:</w:t>
      </w:r>
    </w:p>
    <w:p w:rsidR="001710CD" w:rsidRPr="00B64FE8" w:rsidRDefault="001710CD" w:rsidP="001710CD">
      <w:pPr>
        <w:spacing w:before="100" w:beforeAutospacing="1" w:after="100" w:afterAutospacing="1"/>
        <w:outlineLvl w:val="2"/>
        <w:rPr>
          <w:rFonts w:ascii="Arial Narrow" w:hAnsi="Arial Narrow"/>
          <w:bCs/>
          <w:szCs w:val="24"/>
        </w:rPr>
      </w:pPr>
      <w:r w:rsidRPr="00B64FE8">
        <w:rPr>
          <w:rFonts w:ascii="Arial Narrow" w:hAnsi="Arial Narrow"/>
          <w:bCs/>
          <w:szCs w:val="24"/>
        </w:rPr>
        <w:t>1. Requisitos Técnicos</w:t>
      </w:r>
    </w:p>
    <w:p w:rsidR="001710CD" w:rsidRPr="00B64FE8" w:rsidRDefault="001710CD" w:rsidP="001710C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 w:rsidRPr="00B64FE8">
        <w:rPr>
          <w:rFonts w:ascii="Arial Narrow" w:hAnsi="Arial Narrow"/>
          <w:bCs/>
          <w:szCs w:val="24"/>
        </w:rPr>
        <w:t>Plataf</w:t>
      </w:r>
      <w:r>
        <w:rPr>
          <w:rFonts w:ascii="Arial Narrow" w:hAnsi="Arial Narrow"/>
          <w:bCs/>
          <w:szCs w:val="24"/>
        </w:rPr>
        <w:t>orma de Gestão Integrada;</w:t>
      </w:r>
    </w:p>
    <w:p w:rsidR="001710CD" w:rsidRPr="00B64FE8" w:rsidRDefault="001710CD" w:rsidP="001710C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Cs/>
          <w:szCs w:val="24"/>
        </w:rPr>
        <w:t>Segurança da Informação</w:t>
      </w:r>
    </w:p>
    <w:p w:rsidR="001710CD" w:rsidRPr="00B64FE8" w:rsidRDefault="001710CD" w:rsidP="001710C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 w:rsidRPr="00B64FE8">
        <w:rPr>
          <w:rFonts w:ascii="Arial Narrow" w:hAnsi="Arial Narrow"/>
          <w:bCs/>
          <w:szCs w:val="24"/>
        </w:rPr>
        <w:t>Em</w:t>
      </w:r>
      <w:r>
        <w:rPr>
          <w:rFonts w:ascii="Arial Narrow" w:hAnsi="Arial Narrow"/>
          <w:bCs/>
          <w:szCs w:val="24"/>
        </w:rPr>
        <w:t>issão de Cartões Personalizados;</w:t>
      </w:r>
    </w:p>
    <w:p w:rsidR="001710CD" w:rsidRPr="00B64FE8" w:rsidRDefault="001710CD" w:rsidP="001710C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Cs/>
          <w:szCs w:val="24"/>
        </w:rPr>
        <w:t>Recarga de Valores;</w:t>
      </w:r>
    </w:p>
    <w:p w:rsidR="001710CD" w:rsidRPr="00B64FE8" w:rsidRDefault="001710CD" w:rsidP="001710C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 w:rsidRPr="00B64FE8">
        <w:rPr>
          <w:rFonts w:ascii="Arial Narrow" w:hAnsi="Arial Narrow"/>
          <w:bCs/>
          <w:szCs w:val="24"/>
        </w:rPr>
        <w:t>Compatibilidade com Equipamentos</w:t>
      </w:r>
      <w:r>
        <w:rPr>
          <w:rFonts w:ascii="Arial Narrow" w:hAnsi="Arial Narrow"/>
          <w:bCs/>
          <w:szCs w:val="24"/>
        </w:rPr>
        <w:t xml:space="preserve"> de Estabelecimentos Comerciais;</w:t>
      </w:r>
    </w:p>
    <w:p w:rsidR="001710CD" w:rsidRPr="00B64FE8" w:rsidRDefault="001710CD" w:rsidP="001710C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Cs/>
          <w:szCs w:val="24"/>
        </w:rPr>
        <w:t>Acompanhamento de Transações.</w:t>
      </w:r>
    </w:p>
    <w:p w:rsidR="001710CD" w:rsidRPr="00B64FE8" w:rsidRDefault="001710CD" w:rsidP="001710CD">
      <w:pPr>
        <w:spacing w:before="100" w:beforeAutospacing="1" w:after="100" w:afterAutospacing="1"/>
        <w:outlineLvl w:val="2"/>
        <w:rPr>
          <w:rFonts w:ascii="Arial Narrow" w:hAnsi="Arial Narrow"/>
          <w:bCs/>
          <w:szCs w:val="24"/>
        </w:rPr>
      </w:pPr>
      <w:r w:rsidRPr="00B64FE8">
        <w:rPr>
          <w:rFonts w:ascii="Arial Narrow" w:hAnsi="Arial Narrow"/>
          <w:bCs/>
          <w:szCs w:val="24"/>
        </w:rPr>
        <w:t>2. Requisitos Operacionais</w:t>
      </w:r>
    </w:p>
    <w:p w:rsidR="001710CD" w:rsidRPr="00B64FE8" w:rsidRDefault="001710CD" w:rsidP="001710C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 w:rsidRPr="00B64FE8">
        <w:rPr>
          <w:rFonts w:ascii="Arial Narrow" w:hAnsi="Arial Narrow"/>
          <w:bCs/>
          <w:szCs w:val="24"/>
        </w:rPr>
        <w:t>Capacidade d</w:t>
      </w:r>
      <w:r>
        <w:rPr>
          <w:rFonts w:ascii="Arial Narrow" w:hAnsi="Arial Narrow"/>
          <w:bCs/>
          <w:szCs w:val="24"/>
        </w:rPr>
        <w:t>e Emissão e Entrega dos Cartões;</w:t>
      </w:r>
    </w:p>
    <w:p w:rsidR="001710CD" w:rsidRPr="00B64FE8" w:rsidRDefault="001710CD" w:rsidP="001710C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Cs/>
          <w:szCs w:val="24"/>
        </w:rPr>
        <w:t>Suporte Técnico e Atendimento;</w:t>
      </w:r>
    </w:p>
    <w:p w:rsidR="001710CD" w:rsidRPr="00B64FE8" w:rsidRDefault="001710CD" w:rsidP="001710C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Cs/>
          <w:szCs w:val="24"/>
        </w:rPr>
        <w:t>Manutenção do Sistema;</w:t>
      </w:r>
    </w:p>
    <w:p w:rsidR="001710CD" w:rsidRPr="00B64FE8" w:rsidRDefault="001710CD" w:rsidP="001710C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szCs w:val="24"/>
        </w:rPr>
      </w:pPr>
      <w:r w:rsidRPr="00B64FE8">
        <w:rPr>
          <w:rFonts w:ascii="Arial Narrow" w:hAnsi="Arial Narrow"/>
          <w:bCs/>
          <w:szCs w:val="24"/>
        </w:rPr>
        <w:t>Capacitaçã</w:t>
      </w:r>
      <w:r>
        <w:rPr>
          <w:rFonts w:ascii="Arial Narrow" w:hAnsi="Arial Narrow"/>
          <w:bCs/>
          <w:szCs w:val="24"/>
        </w:rPr>
        <w:t>o de Estabelecimentos Comerciais</w:t>
      </w:r>
    </w:p>
    <w:p w:rsidR="001710CD" w:rsidRPr="00B64FE8" w:rsidRDefault="001710CD" w:rsidP="001710CD">
      <w:pPr>
        <w:pStyle w:val="Ttulo3"/>
        <w:jc w:val="both"/>
        <w:rPr>
          <w:rFonts w:ascii="Arial Narrow" w:hAnsi="Arial Narrow"/>
        </w:rPr>
      </w:pPr>
      <w:r w:rsidRPr="00B64FE8">
        <w:rPr>
          <w:rFonts w:ascii="Arial Narrow" w:hAnsi="Arial Narrow"/>
        </w:rPr>
        <w:t xml:space="preserve">3. </w:t>
      </w:r>
      <w:r w:rsidRPr="00B64FE8">
        <w:rPr>
          <w:rStyle w:val="Forte"/>
          <w:rFonts w:ascii="Arial Narrow" w:hAnsi="Arial Narrow"/>
          <w:bCs w:val="0"/>
        </w:rPr>
        <w:t>Requisitos Jurídicos e Administrativos</w:t>
      </w:r>
    </w:p>
    <w:p w:rsidR="001710CD" w:rsidRPr="00B64FE8" w:rsidRDefault="001710CD" w:rsidP="001710C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b/>
          <w:szCs w:val="24"/>
        </w:rPr>
      </w:pPr>
      <w:r w:rsidRPr="00B64FE8">
        <w:rPr>
          <w:rStyle w:val="Forte"/>
          <w:rFonts w:ascii="Arial Narrow" w:hAnsi="Arial Narrow"/>
          <w:szCs w:val="24"/>
        </w:rPr>
        <w:t>Regularidade Fiscal e Jurídica;</w:t>
      </w:r>
    </w:p>
    <w:p w:rsidR="001710CD" w:rsidRPr="00B64FE8" w:rsidRDefault="001710CD" w:rsidP="001710C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Arial Narrow" w:hAnsi="Arial Narrow"/>
          <w:b/>
          <w:szCs w:val="24"/>
        </w:rPr>
      </w:pPr>
      <w:r w:rsidRPr="00B64FE8">
        <w:rPr>
          <w:rStyle w:val="Forte"/>
          <w:rFonts w:ascii="Arial Narrow" w:hAnsi="Arial Narrow"/>
          <w:szCs w:val="24"/>
        </w:rPr>
        <w:t>Comprovação de Experiência;</w:t>
      </w:r>
    </w:p>
    <w:p w:rsidR="001710CD" w:rsidRPr="00EA7453" w:rsidRDefault="001710CD" w:rsidP="001710C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Style w:val="Forte"/>
          <w:rFonts w:ascii="Arial Narrow" w:hAnsi="Arial Narrow"/>
          <w:bCs w:val="0"/>
          <w:szCs w:val="24"/>
        </w:rPr>
      </w:pPr>
      <w:r w:rsidRPr="00B64FE8">
        <w:rPr>
          <w:rStyle w:val="Forte"/>
          <w:rFonts w:ascii="Arial Narrow" w:hAnsi="Arial Narrow"/>
          <w:szCs w:val="24"/>
        </w:rPr>
        <w:t>Lic</w:t>
      </w:r>
      <w:r>
        <w:rPr>
          <w:rStyle w:val="Forte"/>
          <w:rFonts w:ascii="Arial Narrow" w:hAnsi="Arial Narrow"/>
          <w:szCs w:val="24"/>
        </w:rPr>
        <w:t>ença e Autorizações necessárias; por fim</w:t>
      </w:r>
    </w:p>
    <w:p w:rsidR="001710CD" w:rsidRPr="00EA7453" w:rsidRDefault="001710CD" w:rsidP="001710CD">
      <w:pPr>
        <w:pStyle w:val="Ttulo3"/>
        <w:rPr>
          <w:rFonts w:ascii="Arial Narrow" w:hAnsi="Arial Narrow"/>
        </w:rPr>
      </w:pPr>
      <w:r w:rsidRPr="00EA7453">
        <w:rPr>
          <w:rFonts w:ascii="Arial Narrow" w:hAnsi="Arial Narrow"/>
        </w:rPr>
        <w:t xml:space="preserve">4. </w:t>
      </w:r>
      <w:r w:rsidRPr="00EA7453">
        <w:rPr>
          <w:rStyle w:val="Forte"/>
          <w:rFonts w:ascii="Arial Narrow" w:hAnsi="Arial Narrow"/>
          <w:bCs w:val="0"/>
        </w:rPr>
        <w:t>Requisitos de Qualidade e Segurança</w:t>
      </w:r>
    </w:p>
    <w:p w:rsidR="001710CD" w:rsidRPr="00EA7453" w:rsidRDefault="001710CD" w:rsidP="001710C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rial Narrow" w:hAnsi="Arial Narrow"/>
          <w:b/>
          <w:szCs w:val="24"/>
        </w:rPr>
      </w:pPr>
      <w:r w:rsidRPr="00EA7453">
        <w:rPr>
          <w:rStyle w:val="Forte"/>
          <w:rFonts w:ascii="Arial Narrow" w:hAnsi="Arial Narrow"/>
          <w:szCs w:val="24"/>
        </w:rPr>
        <w:t>Certificações de Qualidade;</w:t>
      </w:r>
    </w:p>
    <w:p w:rsidR="001710CD" w:rsidRPr="00EA7453" w:rsidRDefault="001710CD" w:rsidP="001710C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rial Narrow" w:hAnsi="Arial Narrow"/>
          <w:b/>
          <w:szCs w:val="24"/>
        </w:rPr>
      </w:pPr>
      <w:r w:rsidRPr="00EA7453">
        <w:rPr>
          <w:rStyle w:val="Forte"/>
          <w:rFonts w:ascii="Arial Narrow" w:hAnsi="Arial Narrow"/>
          <w:szCs w:val="24"/>
        </w:rPr>
        <w:t>Procedimentos de Segurança e Backup.</w:t>
      </w:r>
    </w:p>
    <w:p w:rsidR="001710CD" w:rsidRPr="00075C2A" w:rsidRDefault="001710CD" w:rsidP="001710CD">
      <w:pPr>
        <w:rPr>
          <w:rFonts w:ascii="Arial Narrow" w:hAnsi="Arial Narrow"/>
          <w:szCs w:val="24"/>
        </w:rPr>
      </w:pPr>
    </w:p>
    <w:p w:rsidR="001710CD" w:rsidRDefault="001710CD" w:rsidP="001710CD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V - MODELO DE EXECUÇÃO DO OBJETO:</w:t>
      </w:r>
    </w:p>
    <w:p w:rsidR="001710CD" w:rsidRDefault="001710CD" w:rsidP="001710CD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São obrigações da Contratante:</w:t>
      </w:r>
    </w:p>
    <w:p w:rsidR="001710CD" w:rsidRPr="00075C2A" w:rsidRDefault="001710CD" w:rsidP="001710CD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EA7453">
        <w:rPr>
          <w:rFonts w:ascii="Arial Narrow" w:hAnsi="Arial Narrow"/>
        </w:rPr>
        <w:t>As obrigações do contratante, neste caso representadas pela Secretaria Municipal de Saúde e Desenvolvimento Social, são fundamentais para garantir o bom andamento do contrato e o cumprimento dos objetivos do programa “Cartão Benefício Eventual Alimentação”</w:t>
      </w:r>
      <w:r>
        <w:rPr>
          <w:rFonts w:ascii="Arial Narrow" w:hAnsi="Arial Narrow"/>
        </w:rPr>
        <w:t>, sendo elas:</w:t>
      </w:r>
      <w:r w:rsidRPr="00EA7453">
        <w:rPr>
          <w:rFonts w:ascii="Arial Narrow" w:hAnsi="Arial Narrow"/>
        </w:rPr>
        <w:t xml:space="preserve"> </w:t>
      </w:r>
    </w:p>
    <w:p w:rsidR="001710CD" w:rsidRPr="007F7A52" w:rsidRDefault="001710CD" w:rsidP="001710CD">
      <w:pPr>
        <w:pStyle w:val="Ttulo3"/>
        <w:rPr>
          <w:rFonts w:ascii="Arial Narrow" w:hAnsi="Arial Narrow"/>
          <w:b/>
        </w:rPr>
      </w:pPr>
      <w:r w:rsidRPr="007F7A52">
        <w:rPr>
          <w:rFonts w:ascii="Arial Narrow" w:hAnsi="Arial Narrow"/>
        </w:rPr>
        <w:t xml:space="preserve">1. </w:t>
      </w:r>
      <w:r w:rsidRPr="007F7A52">
        <w:rPr>
          <w:rStyle w:val="Forte"/>
          <w:rFonts w:ascii="Arial Narrow" w:hAnsi="Arial Narrow"/>
          <w:bCs w:val="0"/>
        </w:rPr>
        <w:t>Fornecimento de Informações e Dados</w:t>
      </w:r>
    </w:p>
    <w:p w:rsidR="001710CD" w:rsidRPr="007F7A52" w:rsidRDefault="001710CD" w:rsidP="001710C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Arial Narrow" w:hAnsi="Arial Narrow"/>
          <w:szCs w:val="24"/>
        </w:rPr>
      </w:pPr>
      <w:r>
        <w:rPr>
          <w:rStyle w:val="Forte"/>
          <w:rFonts w:ascii="Arial Narrow" w:hAnsi="Arial Narrow"/>
          <w:szCs w:val="24"/>
        </w:rPr>
        <w:t>Cadastro de Beneficiários: Lista dos beneficiários aptos a receberem a ser encaminhada a empresa por meio de e-mail;</w:t>
      </w:r>
    </w:p>
    <w:p w:rsidR="001710CD" w:rsidRPr="007F7A52" w:rsidRDefault="001710CD" w:rsidP="001710C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Arial Narrow" w:hAnsi="Arial Narrow"/>
          <w:szCs w:val="24"/>
        </w:rPr>
      </w:pPr>
      <w:r w:rsidRPr="007F7A52">
        <w:rPr>
          <w:rStyle w:val="Forte"/>
          <w:rFonts w:ascii="Arial Narrow" w:hAnsi="Arial Narrow"/>
          <w:szCs w:val="24"/>
        </w:rPr>
        <w:t>Atualiza</w:t>
      </w:r>
      <w:r>
        <w:rPr>
          <w:rStyle w:val="Forte"/>
          <w:rFonts w:ascii="Arial Narrow" w:hAnsi="Arial Narrow"/>
          <w:szCs w:val="24"/>
        </w:rPr>
        <w:t>ção dos Dados dos Beneficiários.</w:t>
      </w:r>
    </w:p>
    <w:p w:rsidR="001710CD" w:rsidRPr="007F7A52" w:rsidRDefault="001710CD" w:rsidP="001710CD">
      <w:pPr>
        <w:pStyle w:val="Ttulo3"/>
        <w:rPr>
          <w:rFonts w:ascii="Arial Narrow" w:hAnsi="Arial Narrow"/>
          <w:b/>
        </w:rPr>
      </w:pPr>
      <w:r w:rsidRPr="007F7A52">
        <w:rPr>
          <w:rFonts w:ascii="Arial Narrow" w:hAnsi="Arial Narrow"/>
        </w:rPr>
        <w:t xml:space="preserve">2. </w:t>
      </w:r>
      <w:r w:rsidRPr="007F7A52">
        <w:rPr>
          <w:rStyle w:val="Forte"/>
          <w:rFonts w:ascii="Arial Narrow" w:hAnsi="Arial Narrow"/>
          <w:bCs w:val="0"/>
        </w:rPr>
        <w:t>Garantia de Recursos Financeiros</w:t>
      </w:r>
    </w:p>
    <w:p w:rsidR="001710CD" w:rsidRPr="007F7A52" w:rsidRDefault="001710CD" w:rsidP="001710C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 Narrow" w:hAnsi="Arial Narrow"/>
          <w:szCs w:val="24"/>
        </w:rPr>
      </w:pPr>
      <w:r w:rsidRPr="007F7A52">
        <w:rPr>
          <w:rStyle w:val="Forte"/>
          <w:rFonts w:ascii="Arial Narrow" w:hAnsi="Arial Narrow"/>
          <w:szCs w:val="24"/>
        </w:rPr>
        <w:t>Disponibilidade Orçamentária:</w:t>
      </w:r>
      <w:r>
        <w:rPr>
          <w:rFonts w:ascii="Arial Narrow" w:hAnsi="Arial Narrow"/>
          <w:szCs w:val="24"/>
        </w:rPr>
        <w:t xml:space="preserve"> Emissão de empenho antecedente a disponibilização do crédito;</w:t>
      </w:r>
    </w:p>
    <w:p w:rsidR="001710CD" w:rsidRPr="007F7A52" w:rsidRDefault="001710CD" w:rsidP="001710C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 Narrow" w:hAnsi="Arial Narrow"/>
          <w:szCs w:val="24"/>
        </w:rPr>
      </w:pPr>
      <w:r>
        <w:rPr>
          <w:rStyle w:val="Forte"/>
          <w:rFonts w:ascii="Arial Narrow" w:hAnsi="Arial Narrow"/>
          <w:szCs w:val="24"/>
        </w:rPr>
        <w:t>Pagamentos à Contratada no prazo de 15 dias úteis mediante nota fiscal.</w:t>
      </w:r>
    </w:p>
    <w:p w:rsidR="001710CD" w:rsidRPr="007F7A52" w:rsidRDefault="001710CD" w:rsidP="001710CD">
      <w:pPr>
        <w:pStyle w:val="Ttulo3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>3</w:t>
      </w:r>
      <w:r w:rsidRPr="007F7A52">
        <w:rPr>
          <w:rFonts w:ascii="Arial Narrow" w:hAnsi="Arial Narrow"/>
        </w:rPr>
        <w:t xml:space="preserve">. </w:t>
      </w:r>
      <w:r w:rsidRPr="007F7A52">
        <w:rPr>
          <w:rStyle w:val="Forte"/>
          <w:rFonts w:ascii="Arial Narrow" w:hAnsi="Arial Narrow"/>
          <w:bCs w:val="0"/>
        </w:rPr>
        <w:t>Supervisão e Fiscalização dos Serviços</w:t>
      </w:r>
    </w:p>
    <w:p w:rsidR="001710CD" w:rsidRPr="007F7A52" w:rsidRDefault="001710CD" w:rsidP="001710C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Arial Narrow" w:hAnsi="Arial Narrow"/>
          <w:szCs w:val="24"/>
        </w:rPr>
      </w:pPr>
      <w:r w:rsidRPr="007F7A52">
        <w:rPr>
          <w:rStyle w:val="Forte"/>
          <w:rFonts w:ascii="Arial Narrow" w:hAnsi="Arial Narrow"/>
          <w:szCs w:val="24"/>
        </w:rPr>
        <w:t>Acompan</w:t>
      </w:r>
      <w:r>
        <w:rPr>
          <w:rStyle w:val="Forte"/>
          <w:rFonts w:ascii="Arial Narrow" w:hAnsi="Arial Narrow"/>
          <w:szCs w:val="24"/>
        </w:rPr>
        <w:t>hamento da Execução do Contrato;</w:t>
      </w:r>
    </w:p>
    <w:p w:rsidR="001710CD" w:rsidRPr="007F7A52" w:rsidRDefault="001710CD" w:rsidP="001710CD">
      <w:pPr>
        <w:pStyle w:val="Ttulo3"/>
        <w:rPr>
          <w:rFonts w:ascii="Arial Narrow" w:hAnsi="Arial Narrow"/>
          <w:b/>
        </w:rPr>
      </w:pPr>
      <w:r w:rsidRPr="007F7A52">
        <w:rPr>
          <w:rFonts w:ascii="Arial Narrow" w:hAnsi="Arial Narrow"/>
        </w:rPr>
        <w:t xml:space="preserve">5. </w:t>
      </w:r>
      <w:r w:rsidRPr="007F7A52">
        <w:rPr>
          <w:rStyle w:val="Forte"/>
          <w:rFonts w:ascii="Arial Narrow" w:hAnsi="Arial Narrow"/>
          <w:bCs w:val="0"/>
        </w:rPr>
        <w:t>Apoio na Distribuição dos Cartões</w:t>
      </w:r>
    </w:p>
    <w:p w:rsidR="001710CD" w:rsidRPr="007F7A52" w:rsidRDefault="001710CD" w:rsidP="001710C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 Narrow" w:hAnsi="Arial Narrow"/>
          <w:szCs w:val="24"/>
        </w:rPr>
      </w:pPr>
      <w:r w:rsidRPr="007F7A52">
        <w:rPr>
          <w:rStyle w:val="Forte"/>
          <w:rFonts w:ascii="Arial Narrow" w:hAnsi="Arial Narrow"/>
          <w:szCs w:val="24"/>
        </w:rPr>
        <w:t>Organização da Entrega dos Cartões aos Beneficiários:</w:t>
      </w:r>
      <w:r w:rsidRPr="007F7A52">
        <w:rPr>
          <w:rFonts w:ascii="Arial Narrow" w:hAnsi="Arial Narrow"/>
          <w:szCs w:val="24"/>
        </w:rPr>
        <w:t xml:space="preserve"> Coordenada</w:t>
      </w:r>
    </w:p>
    <w:p w:rsidR="001710CD" w:rsidRPr="007F7A52" w:rsidRDefault="001710CD" w:rsidP="001710C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 Narrow" w:hAnsi="Arial Narrow"/>
          <w:szCs w:val="24"/>
        </w:rPr>
      </w:pPr>
      <w:r w:rsidRPr="007F7A52">
        <w:rPr>
          <w:rStyle w:val="Forte"/>
          <w:rFonts w:ascii="Arial Narrow" w:hAnsi="Arial Narrow"/>
          <w:szCs w:val="24"/>
        </w:rPr>
        <w:t>Orientação aos Beneficiários:</w:t>
      </w:r>
      <w:r w:rsidRPr="007F7A52">
        <w:rPr>
          <w:rFonts w:ascii="Arial Narrow" w:hAnsi="Arial Narrow"/>
          <w:szCs w:val="24"/>
        </w:rPr>
        <w:t xml:space="preserve"> Baile de formatura</w:t>
      </w:r>
    </w:p>
    <w:p w:rsidR="001710CD" w:rsidRPr="007F7A52" w:rsidRDefault="001710CD" w:rsidP="001710CD">
      <w:pPr>
        <w:pStyle w:val="Ttulo3"/>
        <w:rPr>
          <w:rFonts w:ascii="Arial Narrow" w:hAnsi="Arial Narrow"/>
          <w:b/>
        </w:rPr>
      </w:pPr>
      <w:r w:rsidRPr="007F7A52">
        <w:rPr>
          <w:rFonts w:ascii="Arial Narrow" w:hAnsi="Arial Narrow"/>
        </w:rPr>
        <w:t xml:space="preserve">6. </w:t>
      </w:r>
      <w:r w:rsidRPr="007F7A52">
        <w:rPr>
          <w:rStyle w:val="Forte"/>
          <w:rFonts w:ascii="Arial Narrow" w:hAnsi="Arial Narrow"/>
          <w:bCs w:val="0"/>
        </w:rPr>
        <w:t>Comunicação com a Empresa Contratada</w:t>
      </w:r>
    </w:p>
    <w:p w:rsidR="001710CD" w:rsidRPr="007F7A52" w:rsidRDefault="001710CD" w:rsidP="001710CD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Arial Narrow" w:hAnsi="Arial Narrow"/>
          <w:szCs w:val="24"/>
        </w:rPr>
      </w:pPr>
      <w:r w:rsidRPr="007F7A52">
        <w:rPr>
          <w:rStyle w:val="Forte"/>
          <w:rFonts w:ascii="Arial Narrow" w:hAnsi="Arial Narrow"/>
          <w:szCs w:val="24"/>
        </w:rPr>
        <w:t xml:space="preserve">Fornecimento de Demandas </w:t>
      </w:r>
      <w:r>
        <w:rPr>
          <w:rStyle w:val="Forte"/>
          <w:rFonts w:ascii="Arial Narrow" w:hAnsi="Arial Narrow"/>
          <w:szCs w:val="24"/>
        </w:rPr>
        <w:t>a contratada por meio de contato telefônico, WhatsApp, ou e-mail, tais como: recuperação de saldos, desbloqueio de cartão, recuperação de senha, entre outros;</w:t>
      </w:r>
    </w:p>
    <w:p w:rsidR="001710CD" w:rsidRPr="00B86AE4" w:rsidRDefault="001710CD" w:rsidP="001710CD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rPr>
          <w:rFonts w:ascii="Arial Narrow" w:hAnsi="Arial Narrow"/>
          <w:szCs w:val="24"/>
        </w:rPr>
      </w:pPr>
      <w:r>
        <w:rPr>
          <w:rStyle w:val="Forte"/>
          <w:rFonts w:ascii="Arial Narrow" w:hAnsi="Arial Narrow"/>
          <w:szCs w:val="24"/>
        </w:rPr>
        <w:t>Resolução de Problemas junto a empresa contratada pelos meios acima mencionados.</w:t>
      </w:r>
    </w:p>
    <w:p w:rsidR="001710CD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Obrigações da Contratada.</w:t>
      </w:r>
    </w:p>
    <w:p w:rsidR="001710CD" w:rsidRPr="00EE4A08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EE4A08">
        <w:rPr>
          <w:rFonts w:ascii="Arial Narrow" w:hAnsi="Arial Narrow"/>
        </w:rPr>
        <w:t>As obrigações da empresa contratada para a prestação de serviços de administração e gestão de sistemas dinâmicos por meio de cartão magnético, incluindo o fornecimento de cartões personalizados para o "Cartão Benefício Eventual Alimentação", são essenciais para garantir a eficiência e a qualidade na execução do contrato. A seguir estão as principais obrigações da contratada</w:t>
      </w:r>
    </w:p>
    <w:p w:rsidR="001710CD" w:rsidRPr="00EE4A08" w:rsidRDefault="001710CD" w:rsidP="001710CD">
      <w:pPr>
        <w:pStyle w:val="Ttulo3"/>
        <w:spacing w:before="0" w:line="360" w:lineRule="auto"/>
        <w:rPr>
          <w:rFonts w:ascii="Arial Narrow" w:hAnsi="Arial Narrow"/>
          <w:b/>
        </w:rPr>
      </w:pPr>
      <w:r w:rsidRPr="00EE4A08">
        <w:rPr>
          <w:rFonts w:ascii="Arial Narrow" w:hAnsi="Arial Narrow"/>
        </w:rPr>
        <w:t xml:space="preserve">1. </w:t>
      </w:r>
      <w:r w:rsidRPr="00EE4A08">
        <w:rPr>
          <w:rStyle w:val="Forte"/>
          <w:rFonts w:ascii="Arial Narrow" w:hAnsi="Arial Narrow"/>
          <w:bCs w:val="0"/>
        </w:rPr>
        <w:t>Fornecimento de Cartões Personalizados</w:t>
      </w:r>
    </w:p>
    <w:p w:rsidR="001710CD" w:rsidRPr="00EE4A08" w:rsidRDefault="001710CD" w:rsidP="001710CD">
      <w:pPr>
        <w:widowControl/>
        <w:numPr>
          <w:ilvl w:val="0"/>
          <w:numId w:val="14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>
        <w:rPr>
          <w:rStyle w:val="Forte"/>
          <w:rFonts w:ascii="Arial Narrow" w:hAnsi="Arial Narrow"/>
          <w:szCs w:val="24"/>
        </w:rPr>
        <w:t>Emissão dos Cartões: A serem encaminhados via correio ao CRAS – Centro de Referência de Assistência Social para serem distribuídos as famílias concedidas;</w:t>
      </w:r>
    </w:p>
    <w:p w:rsidR="001710CD" w:rsidRPr="00EE4A08" w:rsidRDefault="001710CD" w:rsidP="001710CD">
      <w:pPr>
        <w:pStyle w:val="Ttulo3"/>
        <w:spacing w:before="0" w:line="360" w:lineRule="auto"/>
        <w:rPr>
          <w:rFonts w:ascii="Arial Narrow" w:hAnsi="Arial Narrow"/>
          <w:b/>
        </w:rPr>
      </w:pPr>
      <w:r w:rsidRPr="00EE4A08">
        <w:rPr>
          <w:rFonts w:ascii="Arial Narrow" w:hAnsi="Arial Narrow"/>
        </w:rPr>
        <w:t xml:space="preserve">2. </w:t>
      </w:r>
      <w:r w:rsidRPr="00EE4A08">
        <w:rPr>
          <w:rStyle w:val="Forte"/>
          <w:rFonts w:ascii="Arial Narrow" w:hAnsi="Arial Narrow"/>
          <w:bCs w:val="0"/>
        </w:rPr>
        <w:t>Administração e Gestão do Sistema</w:t>
      </w:r>
    </w:p>
    <w:p w:rsidR="001710CD" w:rsidRPr="00EE4A08" w:rsidRDefault="001710CD" w:rsidP="001710CD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Plataforma de Gestão</w:t>
      </w:r>
      <w:r>
        <w:rPr>
          <w:rStyle w:val="Forte"/>
          <w:rFonts w:ascii="Arial Narrow" w:hAnsi="Arial Narrow"/>
          <w:szCs w:val="24"/>
        </w:rPr>
        <w:t>;</w:t>
      </w:r>
    </w:p>
    <w:p w:rsidR="001710CD" w:rsidRPr="00EE4A08" w:rsidRDefault="001710CD" w:rsidP="001710CD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>
        <w:rPr>
          <w:rStyle w:val="Forte"/>
          <w:rFonts w:ascii="Arial Narrow" w:hAnsi="Arial Narrow"/>
          <w:szCs w:val="24"/>
        </w:rPr>
        <w:t>Segurança dos Dados.</w:t>
      </w:r>
    </w:p>
    <w:p w:rsidR="001710CD" w:rsidRPr="00EE4A08" w:rsidRDefault="001710CD" w:rsidP="001710CD">
      <w:pPr>
        <w:pStyle w:val="Ttulo3"/>
        <w:spacing w:before="0" w:line="360" w:lineRule="auto"/>
        <w:rPr>
          <w:rFonts w:ascii="Arial Narrow" w:hAnsi="Arial Narrow"/>
          <w:b/>
        </w:rPr>
      </w:pPr>
      <w:r w:rsidRPr="00EE4A08">
        <w:rPr>
          <w:rFonts w:ascii="Arial Narrow" w:hAnsi="Arial Narrow"/>
        </w:rPr>
        <w:t xml:space="preserve">3. </w:t>
      </w:r>
      <w:r w:rsidRPr="00EE4A08">
        <w:rPr>
          <w:rStyle w:val="Forte"/>
          <w:rFonts w:ascii="Arial Narrow" w:hAnsi="Arial Narrow"/>
          <w:bCs w:val="0"/>
        </w:rPr>
        <w:t>Operação das Recargas dos Cartões</w:t>
      </w:r>
    </w:p>
    <w:p w:rsidR="001710CD" w:rsidRPr="00EE4A08" w:rsidRDefault="001710CD" w:rsidP="001710CD">
      <w:pPr>
        <w:widowControl/>
        <w:numPr>
          <w:ilvl w:val="0"/>
          <w:numId w:val="16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Recar</w:t>
      </w:r>
      <w:r>
        <w:rPr>
          <w:rStyle w:val="Forte"/>
          <w:rFonts w:ascii="Arial Narrow" w:hAnsi="Arial Narrow"/>
          <w:szCs w:val="24"/>
        </w:rPr>
        <w:t>ga</w:t>
      </w:r>
      <w:r w:rsidRPr="00EE4A08">
        <w:rPr>
          <w:rStyle w:val="Forte"/>
          <w:rFonts w:ascii="Arial Narrow" w:hAnsi="Arial Narrow"/>
          <w:szCs w:val="24"/>
        </w:rPr>
        <w:t xml:space="preserve"> Periódica:</w:t>
      </w:r>
      <w:r w:rsidRPr="00EE4A08">
        <w:rPr>
          <w:rFonts w:ascii="Arial Narrow" w:hAnsi="Arial Narrow"/>
          <w:szCs w:val="24"/>
        </w:rPr>
        <w:t xml:space="preserve"> Efetuar a recarga dos cartões de acordo com o cronograma e </w:t>
      </w:r>
      <w:r>
        <w:rPr>
          <w:rFonts w:ascii="Arial Narrow" w:hAnsi="Arial Narrow"/>
          <w:szCs w:val="24"/>
        </w:rPr>
        <w:t xml:space="preserve">a listagem de beneficiários </w:t>
      </w:r>
      <w:r w:rsidRPr="00EE4A08">
        <w:rPr>
          <w:rFonts w:ascii="Arial Narrow" w:hAnsi="Arial Narrow"/>
          <w:szCs w:val="24"/>
        </w:rPr>
        <w:t>disponibilizados</w:t>
      </w:r>
      <w:r>
        <w:rPr>
          <w:rFonts w:ascii="Arial Narrow" w:hAnsi="Arial Narrow"/>
          <w:szCs w:val="24"/>
        </w:rPr>
        <w:t xml:space="preserve"> pela Diretora de Desenvolvimento Social;</w:t>
      </w:r>
    </w:p>
    <w:p w:rsidR="001710CD" w:rsidRPr="00EE4A08" w:rsidRDefault="001710CD" w:rsidP="001710CD">
      <w:pPr>
        <w:widowControl/>
        <w:numPr>
          <w:ilvl w:val="0"/>
          <w:numId w:val="16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Controle de Saldos e Expiração</w:t>
      </w:r>
      <w:r>
        <w:rPr>
          <w:rStyle w:val="Forte"/>
          <w:rFonts w:ascii="Arial Narrow" w:hAnsi="Arial Narrow"/>
          <w:szCs w:val="24"/>
        </w:rPr>
        <w:t>.</w:t>
      </w:r>
    </w:p>
    <w:p w:rsidR="001710CD" w:rsidRPr="00EE4A08" w:rsidRDefault="001710CD" w:rsidP="001710CD">
      <w:pPr>
        <w:pStyle w:val="Ttulo3"/>
        <w:spacing w:before="0" w:line="360" w:lineRule="auto"/>
        <w:rPr>
          <w:rFonts w:ascii="Arial Narrow" w:hAnsi="Arial Narrow"/>
          <w:b/>
        </w:rPr>
      </w:pPr>
      <w:r w:rsidRPr="00EE4A08">
        <w:rPr>
          <w:rFonts w:ascii="Arial Narrow" w:hAnsi="Arial Narrow"/>
        </w:rPr>
        <w:t xml:space="preserve">4. </w:t>
      </w:r>
      <w:r w:rsidRPr="00EE4A08">
        <w:rPr>
          <w:rStyle w:val="Forte"/>
          <w:rFonts w:ascii="Arial Narrow" w:hAnsi="Arial Narrow"/>
          <w:bCs w:val="0"/>
        </w:rPr>
        <w:t>Suporte Técnico e Atendimento</w:t>
      </w:r>
    </w:p>
    <w:p w:rsidR="001710CD" w:rsidRPr="00EE4A08" w:rsidRDefault="001710CD" w:rsidP="001710CD">
      <w:pPr>
        <w:widowControl/>
        <w:numPr>
          <w:ilvl w:val="0"/>
          <w:numId w:val="17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>
        <w:rPr>
          <w:rStyle w:val="Forte"/>
          <w:rFonts w:ascii="Arial Narrow" w:hAnsi="Arial Narrow"/>
          <w:szCs w:val="24"/>
        </w:rPr>
        <w:t>Central de Atendimento;</w:t>
      </w:r>
    </w:p>
    <w:p w:rsidR="001710CD" w:rsidRPr="00EE4A08" w:rsidRDefault="001710CD" w:rsidP="001710CD">
      <w:pPr>
        <w:widowControl/>
        <w:numPr>
          <w:ilvl w:val="0"/>
          <w:numId w:val="17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Suporte aos Estabelecimentos Credenciados</w:t>
      </w:r>
      <w:r>
        <w:rPr>
          <w:rStyle w:val="Forte"/>
          <w:rFonts w:ascii="Arial Narrow" w:hAnsi="Arial Narrow"/>
          <w:szCs w:val="24"/>
        </w:rPr>
        <w:t>;</w:t>
      </w:r>
    </w:p>
    <w:p w:rsidR="001710CD" w:rsidRPr="00EE4A08" w:rsidRDefault="001710CD" w:rsidP="001710CD">
      <w:pPr>
        <w:widowControl/>
        <w:numPr>
          <w:ilvl w:val="0"/>
          <w:numId w:val="17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>
        <w:rPr>
          <w:rStyle w:val="Forte"/>
          <w:rFonts w:ascii="Arial Narrow" w:hAnsi="Arial Narrow"/>
          <w:szCs w:val="24"/>
        </w:rPr>
        <w:t>Treinamento e Capacitação.</w:t>
      </w:r>
    </w:p>
    <w:p w:rsidR="001710CD" w:rsidRPr="00EE4A08" w:rsidRDefault="001710CD" w:rsidP="001710CD">
      <w:pPr>
        <w:pStyle w:val="Ttulo3"/>
        <w:spacing w:before="0" w:line="360" w:lineRule="auto"/>
        <w:rPr>
          <w:rFonts w:ascii="Arial Narrow" w:hAnsi="Arial Narrow"/>
          <w:b/>
        </w:rPr>
      </w:pPr>
      <w:r w:rsidRPr="00EE4A08">
        <w:rPr>
          <w:rFonts w:ascii="Arial Narrow" w:hAnsi="Arial Narrow"/>
        </w:rPr>
        <w:t xml:space="preserve">5. </w:t>
      </w:r>
      <w:r w:rsidRPr="00EE4A08">
        <w:rPr>
          <w:rStyle w:val="Forte"/>
          <w:rFonts w:ascii="Arial Narrow" w:hAnsi="Arial Narrow"/>
          <w:bCs w:val="0"/>
        </w:rPr>
        <w:t>Segurança e Proteção Contra Fraudes</w:t>
      </w:r>
    </w:p>
    <w:p w:rsidR="001710CD" w:rsidRPr="00EE4A08" w:rsidRDefault="001710CD" w:rsidP="001710CD">
      <w:pPr>
        <w:widowControl/>
        <w:numPr>
          <w:ilvl w:val="0"/>
          <w:numId w:val="18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Monitoramento de Transações</w:t>
      </w:r>
      <w:r>
        <w:rPr>
          <w:rStyle w:val="Forte"/>
          <w:rFonts w:ascii="Arial Narrow" w:hAnsi="Arial Narrow"/>
          <w:szCs w:val="24"/>
        </w:rPr>
        <w:t>;</w:t>
      </w:r>
    </w:p>
    <w:p w:rsidR="001710CD" w:rsidRPr="00EE4A08" w:rsidRDefault="001710CD" w:rsidP="001710CD">
      <w:pPr>
        <w:pStyle w:val="Ttulo3"/>
        <w:spacing w:before="0" w:line="360" w:lineRule="auto"/>
        <w:rPr>
          <w:rFonts w:ascii="Arial Narrow" w:hAnsi="Arial Narrow"/>
          <w:b/>
        </w:rPr>
      </w:pPr>
      <w:r w:rsidRPr="00EE4A08">
        <w:rPr>
          <w:rFonts w:ascii="Arial Narrow" w:hAnsi="Arial Narrow"/>
        </w:rPr>
        <w:t xml:space="preserve">7. </w:t>
      </w:r>
      <w:r w:rsidRPr="00EE4A08">
        <w:rPr>
          <w:rStyle w:val="Forte"/>
          <w:rFonts w:ascii="Arial Narrow" w:hAnsi="Arial Narrow"/>
          <w:bCs w:val="0"/>
        </w:rPr>
        <w:t>Cumprimento dos Prazos e Qualidade dos Serviços</w:t>
      </w:r>
    </w:p>
    <w:p w:rsidR="001710CD" w:rsidRPr="00EE4A08" w:rsidRDefault="001710CD" w:rsidP="001710CD">
      <w:pPr>
        <w:widowControl/>
        <w:numPr>
          <w:ilvl w:val="0"/>
          <w:numId w:val="19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Respeito aos Cronogramas</w:t>
      </w:r>
      <w:r>
        <w:rPr>
          <w:rStyle w:val="Forte"/>
          <w:rFonts w:ascii="Arial Narrow" w:hAnsi="Arial Narrow"/>
          <w:szCs w:val="24"/>
        </w:rPr>
        <w:t>;</w:t>
      </w:r>
    </w:p>
    <w:p w:rsidR="001710CD" w:rsidRPr="00EE4A08" w:rsidRDefault="001710CD" w:rsidP="001710CD">
      <w:pPr>
        <w:widowControl/>
        <w:numPr>
          <w:ilvl w:val="0"/>
          <w:numId w:val="19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Qualidade na Prestação dos Serviços</w:t>
      </w:r>
      <w:r>
        <w:rPr>
          <w:rStyle w:val="Forte"/>
          <w:rFonts w:ascii="Arial Narrow" w:hAnsi="Arial Narrow"/>
          <w:szCs w:val="24"/>
        </w:rPr>
        <w:t>.</w:t>
      </w:r>
    </w:p>
    <w:p w:rsidR="001710CD" w:rsidRPr="00EE4A08" w:rsidRDefault="001710CD" w:rsidP="001710CD">
      <w:pPr>
        <w:pStyle w:val="Ttulo3"/>
        <w:spacing w:before="0" w:line="360" w:lineRule="auto"/>
        <w:rPr>
          <w:rFonts w:ascii="Arial Narrow" w:hAnsi="Arial Narrow"/>
          <w:b/>
        </w:rPr>
      </w:pPr>
      <w:r w:rsidRPr="00EE4A08">
        <w:rPr>
          <w:rFonts w:ascii="Arial Narrow" w:hAnsi="Arial Narrow"/>
        </w:rPr>
        <w:lastRenderedPageBreak/>
        <w:t xml:space="preserve">8. </w:t>
      </w:r>
      <w:r w:rsidRPr="00EE4A08">
        <w:rPr>
          <w:rStyle w:val="Forte"/>
          <w:rFonts w:ascii="Arial Narrow" w:hAnsi="Arial Narrow"/>
          <w:bCs w:val="0"/>
        </w:rPr>
        <w:t>Apoio na Divulgação e Informação aos Beneficiários</w:t>
      </w:r>
    </w:p>
    <w:p w:rsidR="001710CD" w:rsidRPr="00EE4A08" w:rsidRDefault="001710CD" w:rsidP="001710CD">
      <w:pPr>
        <w:widowControl/>
        <w:numPr>
          <w:ilvl w:val="0"/>
          <w:numId w:val="20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Orientação sobre o Uso dos Cartões</w:t>
      </w:r>
      <w:r>
        <w:rPr>
          <w:rStyle w:val="Forte"/>
          <w:rFonts w:ascii="Arial Narrow" w:hAnsi="Arial Narrow"/>
          <w:szCs w:val="24"/>
        </w:rPr>
        <w:t>;</w:t>
      </w:r>
    </w:p>
    <w:p w:rsidR="001710CD" w:rsidRPr="00EE4A08" w:rsidRDefault="001710CD" w:rsidP="001710CD">
      <w:pPr>
        <w:pStyle w:val="Ttulo3"/>
        <w:spacing w:before="0" w:line="360" w:lineRule="auto"/>
        <w:rPr>
          <w:rFonts w:ascii="Arial Narrow" w:hAnsi="Arial Narrow"/>
          <w:b/>
        </w:rPr>
      </w:pPr>
      <w:r w:rsidRPr="00EE4A08">
        <w:rPr>
          <w:rFonts w:ascii="Arial Narrow" w:hAnsi="Arial Narrow"/>
        </w:rPr>
        <w:t>9.</w:t>
      </w:r>
      <w:r w:rsidRPr="00EE4A08">
        <w:rPr>
          <w:rStyle w:val="Forte"/>
          <w:rFonts w:ascii="Arial Narrow" w:hAnsi="Arial Narrow"/>
          <w:bCs w:val="0"/>
        </w:rPr>
        <w:t xml:space="preserve"> e Obrigações Legais</w:t>
      </w:r>
    </w:p>
    <w:p w:rsidR="001710CD" w:rsidRPr="00EE4A08" w:rsidRDefault="001710CD" w:rsidP="001710CD">
      <w:pPr>
        <w:widowControl/>
        <w:numPr>
          <w:ilvl w:val="0"/>
          <w:numId w:val="21"/>
        </w:numPr>
        <w:autoSpaceDE/>
        <w:autoSpaceDN/>
        <w:spacing w:line="360" w:lineRule="auto"/>
        <w:rPr>
          <w:rFonts w:ascii="Arial Narrow" w:hAnsi="Arial Narrow"/>
          <w:szCs w:val="24"/>
        </w:rPr>
      </w:pPr>
      <w:r w:rsidRPr="00EE4A08">
        <w:rPr>
          <w:rStyle w:val="Forte"/>
          <w:rFonts w:ascii="Arial Narrow" w:hAnsi="Arial Narrow"/>
          <w:szCs w:val="24"/>
        </w:rPr>
        <w:t>Re</w:t>
      </w:r>
      <w:r>
        <w:rPr>
          <w:rStyle w:val="Forte"/>
          <w:rFonts w:ascii="Arial Narrow" w:hAnsi="Arial Narrow"/>
          <w:szCs w:val="24"/>
        </w:rPr>
        <w:t>gularidade Fiscal e Trabalhista.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4" w:name="art6xxiiif"/>
      <w:bookmarkEnd w:id="4"/>
      <w:r w:rsidRPr="00075C2A">
        <w:rPr>
          <w:rFonts w:ascii="Arial Narrow" w:hAnsi="Arial Narrow"/>
          <w:b/>
        </w:rPr>
        <w:t>VI - MODELO DE GESTÃO DO CONTRATO: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75C2A">
        <w:rPr>
          <w:rFonts w:ascii="Arial Narrow" w:hAnsi="Arial Narrow"/>
        </w:rPr>
        <w:t>Para este objeto específico não caberá a emissão de instrumento de contrato, sendo o mesmo substituído pelo empenho.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75C2A">
        <w:rPr>
          <w:rFonts w:ascii="Arial Narrow" w:hAnsi="Arial Narrow"/>
        </w:rPr>
        <w:t xml:space="preserve">O fiscal do contrato será </w:t>
      </w:r>
      <w:r>
        <w:rPr>
          <w:rFonts w:ascii="Arial Narrow" w:hAnsi="Arial Narrow"/>
        </w:rPr>
        <w:t xml:space="preserve">a Diretora de Desenvolvimento Social, Sabrina Aparecida </w:t>
      </w:r>
      <w:proofErr w:type="spellStart"/>
      <w:r>
        <w:rPr>
          <w:rFonts w:ascii="Arial Narrow" w:hAnsi="Arial Narrow"/>
        </w:rPr>
        <w:t>Vilvert</w:t>
      </w:r>
      <w:proofErr w:type="spellEnd"/>
      <w:r>
        <w:rPr>
          <w:rFonts w:ascii="Arial Narrow" w:hAnsi="Arial Narrow"/>
        </w:rPr>
        <w:t>.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VII - CRITÉRIOS DE MEDIÇÃO E DE PAGAMENTO: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 w:cs="Arial"/>
        </w:rPr>
      </w:pPr>
      <w:r w:rsidRPr="00075C2A">
        <w:rPr>
          <w:rFonts w:ascii="Arial Narrow" w:eastAsia="Arial" w:hAnsi="Arial Narrow" w:cs="Arial"/>
        </w:rPr>
        <w:t>O pagamento será efetuado em até 15 (qu</w:t>
      </w:r>
      <w:r>
        <w:rPr>
          <w:rFonts w:ascii="Arial Narrow" w:eastAsia="Arial" w:hAnsi="Arial Narrow" w:cs="Arial"/>
        </w:rPr>
        <w:t xml:space="preserve">inze) dias contados a partir do recebimento da nota fiscal, bem como a apresentação da relação de beneficiários. 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 w:cs="Arial"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5" w:name="art6xxiiih"/>
      <w:bookmarkEnd w:id="5"/>
      <w:r w:rsidRPr="00075C2A">
        <w:rPr>
          <w:rFonts w:ascii="Arial Narrow" w:hAnsi="Arial Narrow"/>
          <w:b/>
        </w:rPr>
        <w:t>VIII - FORMA E CRITÉRIOS DE SELEÇÃO DO FORNECEDOR:</w:t>
      </w:r>
    </w:p>
    <w:p w:rsidR="001710CD" w:rsidRPr="00E9401E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E9401E">
        <w:rPr>
          <w:rFonts w:ascii="Arial Narrow" w:eastAsia="Arial" w:hAnsi="Arial Narrow" w:cs="Arial"/>
        </w:rPr>
        <w:t xml:space="preserve">A empresa a ser contratada deverá apresentar os seguintes documentos: </w:t>
      </w:r>
    </w:p>
    <w:p w:rsidR="001710CD" w:rsidRPr="00E9401E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E9401E">
        <w:rPr>
          <w:rFonts w:ascii="Arial Narrow" w:eastAsia="Arial" w:hAnsi="Arial Narrow" w:cs="Arial"/>
        </w:rPr>
        <w:t>- Cartão CNPJ;</w:t>
      </w:r>
    </w:p>
    <w:p w:rsidR="001710CD" w:rsidRPr="00E9401E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E9401E">
        <w:rPr>
          <w:rFonts w:ascii="Arial Narrow" w:eastAsia="Arial" w:hAnsi="Arial Narrow" w:cs="Arial"/>
        </w:rPr>
        <w:t>- Certidão Negativa Municipal (sede da empresa) de Débitos;</w:t>
      </w:r>
    </w:p>
    <w:p w:rsidR="001710CD" w:rsidRPr="00E9401E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E9401E">
        <w:rPr>
          <w:rFonts w:ascii="Arial Narrow" w:eastAsia="Arial" w:hAnsi="Arial Narrow" w:cs="Arial"/>
        </w:rPr>
        <w:t>- Certidão Negativa Estadual (sede da empresa) de Débitos;</w:t>
      </w:r>
    </w:p>
    <w:p w:rsidR="001710CD" w:rsidRPr="00E9401E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E9401E">
        <w:rPr>
          <w:rFonts w:ascii="Arial Narrow" w:eastAsia="Arial" w:hAnsi="Arial Narrow" w:cs="Arial"/>
        </w:rPr>
        <w:t>- Certidão Negativa Federal de Débitos;</w:t>
      </w:r>
    </w:p>
    <w:p w:rsidR="001710CD" w:rsidRPr="00E9401E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E9401E">
        <w:rPr>
          <w:rFonts w:ascii="Arial Narrow" w:eastAsia="Arial" w:hAnsi="Arial Narrow" w:cs="Arial"/>
        </w:rPr>
        <w:t>- CRF do FGTS;</w:t>
      </w:r>
    </w:p>
    <w:p w:rsidR="001710CD" w:rsidRPr="00E9401E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E9401E">
        <w:rPr>
          <w:rFonts w:ascii="Arial Narrow" w:eastAsia="Arial" w:hAnsi="Arial Narrow" w:cs="Arial"/>
        </w:rPr>
        <w:t>- Certidão Negativa de Débitos Trabalhistas (CNDT);</w:t>
      </w:r>
    </w:p>
    <w:p w:rsidR="001710CD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E9401E">
        <w:rPr>
          <w:rFonts w:ascii="Arial Narrow" w:eastAsia="Arial" w:hAnsi="Arial Narrow" w:cs="Arial"/>
        </w:rPr>
        <w:t>- Certidão Negativa de Falência/Concordata;</w:t>
      </w:r>
    </w:p>
    <w:p w:rsidR="001710CD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</w:p>
    <w:p w:rsidR="001710CD" w:rsidRPr="002D5935" w:rsidRDefault="001710CD" w:rsidP="001710CD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  <w:b/>
          <w:u w:val="single"/>
        </w:rPr>
      </w:pPr>
      <w:r w:rsidRPr="002D5935">
        <w:rPr>
          <w:rFonts w:ascii="Arial Narrow" w:eastAsia="Arial" w:hAnsi="Arial Narrow" w:cs="Arial"/>
          <w:b/>
          <w:u w:val="single"/>
        </w:rPr>
        <w:t xml:space="preserve">Será considerada vencedora a empresa que ofertar a maior taxa de desconto, não sendo permitido taxa negativa.  </w:t>
      </w:r>
    </w:p>
    <w:p w:rsidR="001710CD" w:rsidRPr="00B86AE4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 w:cs="Arial"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IX – VALOR DA CONTRATAÇÃO: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1710CD" w:rsidRPr="00B86AE4" w:rsidTr="001F4125">
        <w:tc>
          <w:tcPr>
            <w:tcW w:w="9493" w:type="dxa"/>
            <w:gridSpan w:val="2"/>
            <w:shd w:val="clear" w:color="auto" w:fill="auto"/>
          </w:tcPr>
          <w:p w:rsidR="001710CD" w:rsidRPr="00B86AE4" w:rsidRDefault="001710CD" w:rsidP="001F4125">
            <w:pPr>
              <w:jc w:val="center"/>
              <w:rPr>
                <w:rFonts w:ascii="Arial Narrow" w:hAnsi="Arial Narrow"/>
                <w:b/>
                <w:szCs w:val="24"/>
              </w:rPr>
            </w:pPr>
            <w:bookmarkStart w:id="6" w:name="art6xxiiij"/>
            <w:bookmarkEnd w:id="6"/>
            <w:r w:rsidRPr="00B86AE4">
              <w:rPr>
                <w:rFonts w:ascii="Arial Narrow" w:hAnsi="Arial Narrow"/>
                <w:b/>
                <w:szCs w:val="24"/>
              </w:rPr>
              <w:t>PROPOSTA DE PREÇOS</w:t>
            </w:r>
          </w:p>
        </w:tc>
      </w:tr>
      <w:tr w:rsidR="001710CD" w:rsidRPr="00B86AE4" w:rsidTr="001F4125">
        <w:tc>
          <w:tcPr>
            <w:tcW w:w="5240" w:type="dxa"/>
            <w:shd w:val="clear" w:color="auto" w:fill="auto"/>
          </w:tcPr>
          <w:p w:rsidR="001710CD" w:rsidRPr="00B86AE4" w:rsidRDefault="001710CD" w:rsidP="001F4125">
            <w:pPr>
              <w:spacing w:line="360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B86AE4">
              <w:rPr>
                <w:rFonts w:ascii="Arial Narrow" w:hAnsi="Arial Narrow"/>
                <w:b/>
                <w:szCs w:val="24"/>
              </w:rPr>
              <w:t>Descrição</w:t>
            </w:r>
          </w:p>
        </w:tc>
        <w:tc>
          <w:tcPr>
            <w:tcW w:w="4253" w:type="dxa"/>
            <w:shd w:val="clear" w:color="auto" w:fill="auto"/>
          </w:tcPr>
          <w:p w:rsidR="001710CD" w:rsidRPr="00B86AE4" w:rsidRDefault="001710CD" w:rsidP="001F4125">
            <w:pPr>
              <w:rPr>
                <w:rFonts w:ascii="Arial Narrow" w:hAnsi="Arial Narrow"/>
                <w:b/>
                <w:szCs w:val="24"/>
              </w:rPr>
            </w:pPr>
            <w:r w:rsidRPr="00B86AE4">
              <w:rPr>
                <w:rFonts w:ascii="Arial Narrow" w:hAnsi="Arial Narrow"/>
                <w:b/>
                <w:szCs w:val="24"/>
              </w:rPr>
              <w:t>Percentual Da Taxa De Administração (%)</w:t>
            </w:r>
          </w:p>
        </w:tc>
      </w:tr>
      <w:tr w:rsidR="001710CD" w:rsidRPr="00B86AE4" w:rsidTr="001F4125">
        <w:tc>
          <w:tcPr>
            <w:tcW w:w="5240" w:type="dxa"/>
            <w:shd w:val="clear" w:color="auto" w:fill="auto"/>
          </w:tcPr>
          <w:p w:rsidR="001710CD" w:rsidRPr="00B86AE4" w:rsidRDefault="001710CD" w:rsidP="001F4125">
            <w:pPr>
              <w:rPr>
                <w:rFonts w:ascii="Arial Narrow" w:hAnsi="Arial Narrow"/>
                <w:szCs w:val="24"/>
              </w:rPr>
            </w:pPr>
            <w:r w:rsidRPr="00B86AE4">
              <w:rPr>
                <w:rFonts w:ascii="Arial Narrow" w:eastAsia="Arial Unicode MS" w:hAnsi="Arial Narrow"/>
                <w:szCs w:val="24"/>
              </w:rPr>
              <w:t>Serviços de gerenciamento e fornecimento de cartões magnéticos ou eletrônicos, do tipo vale-alimentação (auxílio alimentação), nos termos da Lei Municipal n. 1.579/2018</w:t>
            </w:r>
            <w:r>
              <w:rPr>
                <w:rFonts w:ascii="Arial Narrow" w:eastAsia="Arial Unicode MS" w:hAnsi="Arial Narrow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710CD" w:rsidRPr="00B86AE4" w:rsidRDefault="001710CD" w:rsidP="001F4125">
            <w:pPr>
              <w:spacing w:before="120" w:after="120" w:line="360" w:lineRule="auto"/>
              <w:rPr>
                <w:rFonts w:ascii="Arial Narrow" w:hAnsi="Arial Narrow"/>
                <w:szCs w:val="24"/>
              </w:rPr>
            </w:pPr>
            <w:r w:rsidRPr="00B86AE4">
              <w:rPr>
                <w:rFonts w:ascii="Arial Narrow" w:hAnsi="Arial Narrow"/>
                <w:szCs w:val="24"/>
              </w:rPr>
              <w:t>0,00%</w:t>
            </w:r>
          </w:p>
        </w:tc>
      </w:tr>
    </w:tbl>
    <w:p w:rsidR="001710CD" w:rsidRDefault="001710CD" w:rsidP="001710CD">
      <w:pPr>
        <w:tabs>
          <w:tab w:val="left" w:pos="3285"/>
        </w:tabs>
        <w:rPr>
          <w:rFonts w:ascii="Arial Narrow" w:hAnsi="Arial Narrow"/>
          <w:szCs w:val="24"/>
        </w:rPr>
      </w:pPr>
    </w:p>
    <w:p w:rsidR="001710CD" w:rsidRPr="00B86AE4" w:rsidRDefault="001710CD" w:rsidP="001710CD">
      <w:pPr>
        <w:tabs>
          <w:tab w:val="left" w:pos="3285"/>
        </w:tabs>
        <w:rPr>
          <w:rFonts w:ascii="Arial Narrow" w:hAnsi="Arial Narrow"/>
          <w:b/>
          <w:szCs w:val="24"/>
        </w:rPr>
      </w:pPr>
      <w:r w:rsidRPr="00B86AE4">
        <w:rPr>
          <w:rFonts w:ascii="Arial Narrow" w:hAnsi="Arial Narrow"/>
          <w:b/>
          <w:szCs w:val="24"/>
        </w:rPr>
        <w:t>A previsão é de 31 cartões por mês, sendo a recarga mensal no valor de R$ 80,00 (oitenta reais).</w:t>
      </w:r>
      <w:r w:rsidRPr="00B86AE4">
        <w:rPr>
          <w:rFonts w:ascii="Arial Narrow" w:hAnsi="Arial Narrow"/>
          <w:b/>
          <w:szCs w:val="24"/>
        </w:rPr>
        <w:tab/>
      </w:r>
    </w:p>
    <w:p w:rsidR="001710CD" w:rsidRPr="0079359A" w:rsidRDefault="001710CD" w:rsidP="001710CD">
      <w:pPr>
        <w:tabs>
          <w:tab w:val="left" w:pos="3285"/>
        </w:tabs>
        <w:rPr>
          <w:rFonts w:ascii="Arial Narrow" w:hAnsi="Arial Narrow"/>
          <w:szCs w:val="24"/>
        </w:rPr>
      </w:pPr>
      <w:r w:rsidRPr="00903B24">
        <w:rPr>
          <w:rFonts w:ascii="Arial Narrow" w:hAnsi="Arial Narrow"/>
          <w:szCs w:val="24"/>
        </w:rPr>
        <w:tab/>
      </w:r>
    </w:p>
    <w:p w:rsidR="001710CD" w:rsidRPr="00075C2A" w:rsidRDefault="001710CD" w:rsidP="001710CD">
      <w:pPr>
        <w:pStyle w:val="NormalWeb"/>
        <w:tabs>
          <w:tab w:val="left" w:pos="6075"/>
        </w:tabs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X - ADEQUAÇÃO ORÇAMENTÁRIA:</w:t>
      </w:r>
      <w:r w:rsidRPr="00075C2A">
        <w:rPr>
          <w:rFonts w:ascii="Arial Narrow" w:hAnsi="Arial Narrow"/>
          <w:b/>
        </w:rPr>
        <w:tab/>
      </w:r>
      <w:r w:rsidRPr="004059A1">
        <w:rPr>
          <w:rFonts w:ascii="Calibri" w:hAnsi="Calibri" w:cs="Calibri"/>
          <w:sz w:val="23"/>
          <w:szCs w:val="23"/>
        </w:rPr>
        <w:t xml:space="preserve"> </w:t>
      </w:r>
    </w:p>
    <w:p w:rsidR="001710CD" w:rsidRPr="00B86AE4" w:rsidRDefault="001710CD" w:rsidP="001710CD">
      <w:pPr>
        <w:rPr>
          <w:rFonts w:ascii="Arial Narrow" w:hAnsi="Arial Narrow"/>
          <w:b/>
          <w:bCs/>
          <w:szCs w:val="24"/>
        </w:rPr>
      </w:pPr>
      <w:r w:rsidRPr="00B86AE4">
        <w:rPr>
          <w:rFonts w:ascii="Arial Narrow" w:hAnsi="Arial Narrow"/>
          <w:b/>
          <w:bCs/>
          <w:szCs w:val="24"/>
        </w:rPr>
        <w:t xml:space="preserve">Órgão: </w:t>
      </w:r>
      <w:r w:rsidRPr="00B86AE4">
        <w:rPr>
          <w:rFonts w:ascii="Arial Narrow" w:hAnsi="Arial Narrow"/>
          <w:bCs/>
          <w:szCs w:val="24"/>
        </w:rPr>
        <w:t>05 - Secretaria de Saúde e Desenvolvimento Social</w:t>
      </w:r>
    </w:p>
    <w:p w:rsidR="001710CD" w:rsidRPr="00B86AE4" w:rsidRDefault="001710CD" w:rsidP="001710CD">
      <w:pPr>
        <w:rPr>
          <w:rFonts w:ascii="Arial Narrow" w:hAnsi="Arial Narrow"/>
          <w:b/>
          <w:bCs/>
          <w:szCs w:val="24"/>
        </w:rPr>
      </w:pPr>
      <w:r w:rsidRPr="00B86AE4">
        <w:rPr>
          <w:rFonts w:ascii="Arial Narrow" w:hAnsi="Arial Narrow"/>
          <w:b/>
          <w:bCs/>
          <w:szCs w:val="24"/>
        </w:rPr>
        <w:t xml:space="preserve">Unidade: </w:t>
      </w:r>
      <w:r w:rsidRPr="00B86AE4">
        <w:rPr>
          <w:rFonts w:ascii="Arial Narrow" w:hAnsi="Arial Narrow"/>
          <w:bCs/>
          <w:szCs w:val="24"/>
        </w:rPr>
        <w:t>03 – Fundo de Assistência Social</w:t>
      </w:r>
    </w:p>
    <w:p w:rsidR="001710CD" w:rsidRPr="00B86AE4" w:rsidRDefault="001710CD" w:rsidP="001710CD">
      <w:pPr>
        <w:rPr>
          <w:rFonts w:ascii="Arial Narrow" w:hAnsi="Arial Narrow"/>
          <w:b/>
          <w:bCs/>
          <w:szCs w:val="24"/>
        </w:rPr>
      </w:pPr>
      <w:r w:rsidRPr="00B86AE4">
        <w:rPr>
          <w:rFonts w:ascii="Arial Narrow" w:hAnsi="Arial Narrow"/>
          <w:b/>
          <w:bCs/>
          <w:szCs w:val="24"/>
        </w:rPr>
        <w:t xml:space="preserve">Projeto/Atividade: </w:t>
      </w:r>
      <w:r w:rsidRPr="00B86AE4">
        <w:rPr>
          <w:rFonts w:ascii="Arial Narrow" w:hAnsi="Arial Narrow"/>
          <w:bCs/>
          <w:szCs w:val="24"/>
        </w:rPr>
        <w:t>2.025 – Beneficio Eventual</w:t>
      </w:r>
    </w:p>
    <w:p w:rsidR="001710CD" w:rsidRPr="00B86AE4" w:rsidRDefault="001710CD" w:rsidP="001710CD">
      <w:pPr>
        <w:rPr>
          <w:rFonts w:ascii="Arial Narrow" w:hAnsi="Arial Narrow"/>
          <w:b/>
          <w:bCs/>
          <w:szCs w:val="24"/>
        </w:rPr>
      </w:pPr>
      <w:r w:rsidRPr="00B86AE4">
        <w:rPr>
          <w:rFonts w:ascii="Arial Narrow" w:hAnsi="Arial Narrow"/>
          <w:b/>
          <w:bCs/>
          <w:szCs w:val="24"/>
        </w:rPr>
        <w:lastRenderedPageBreak/>
        <w:t xml:space="preserve">Despesa:  </w:t>
      </w:r>
      <w:r w:rsidRPr="00B86AE4">
        <w:rPr>
          <w:rFonts w:ascii="Arial Narrow" w:hAnsi="Arial Narrow"/>
          <w:bCs/>
          <w:szCs w:val="24"/>
        </w:rPr>
        <w:t>244 – 3.3.90.00.00.00.00.00.0.02.661.700000180</w:t>
      </w:r>
    </w:p>
    <w:p w:rsidR="001710CD" w:rsidRPr="00075C2A" w:rsidRDefault="001710CD" w:rsidP="001710CD">
      <w:pPr>
        <w:rPr>
          <w:rFonts w:ascii="Arial Narrow" w:hAnsi="Arial Narrow"/>
          <w:szCs w:val="24"/>
        </w:rPr>
      </w:pPr>
      <w:r w:rsidRPr="00B86AE4">
        <w:rPr>
          <w:rFonts w:ascii="Arial Narrow" w:hAnsi="Arial Narrow"/>
          <w:b/>
          <w:bCs/>
          <w:szCs w:val="24"/>
        </w:rPr>
        <w:t xml:space="preserve">Despesa:  </w:t>
      </w:r>
      <w:r w:rsidRPr="00B86AE4">
        <w:rPr>
          <w:rFonts w:ascii="Arial Narrow" w:hAnsi="Arial Narrow"/>
          <w:bCs/>
          <w:szCs w:val="24"/>
        </w:rPr>
        <w:t>133 – 3.3.90.00.00.00.00.00.0.01.500.700000000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XI - ESPECIFICAÇÃO DO PRODUTO, PREFERENCIALMENTE CONFORME CATÁLOGO ELETRÔNICO DE PADRONIZAÇÃO, OBSERVADOS OS REQUISITOS DE QUALIDADE, RENDIMENTO, COMPATIBILIDADE, DURABILIDADE E SEGURANÇA:</w:t>
      </w:r>
    </w:p>
    <w:p w:rsidR="001710CD" w:rsidRPr="00075C2A" w:rsidRDefault="001710CD" w:rsidP="001710CD">
      <w:pPr>
        <w:pStyle w:val="NormalWeb"/>
        <w:spacing w:line="360" w:lineRule="auto"/>
        <w:jc w:val="both"/>
        <w:rPr>
          <w:rFonts w:ascii="Arial Narrow" w:hAnsi="Arial Narrow"/>
        </w:rPr>
      </w:pPr>
      <w:bookmarkStart w:id="7" w:name="art40§1ii"/>
      <w:bookmarkEnd w:id="7"/>
      <w:r w:rsidRPr="00075C2A">
        <w:rPr>
          <w:rFonts w:ascii="Arial Narrow" w:hAnsi="Arial Narrow"/>
        </w:rPr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075C2A">
        <w:rPr>
          <w:rFonts w:ascii="Arial Narrow" w:hAnsi="Arial Narrow"/>
        </w:rPr>
        <w:t>n.º</w:t>
      </w:r>
      <w:proofErr w:type="gramEnd"/>
      <w:r w:rsidRPr="00075C2A">
        <w:rPr>
          <w:rFonts w:ascii="Arial Narrow" w:hAnsi="Arial Narrow"/>
        </w:rPr>
        <w:t xml:space="preserve"> 14.133, de 1º de abril de 2021, bem como os catálogos constantes no PNCP (Portal Nacional de Contratações Públicas</w:t>
      </w:r>
      <w:r>
        <w:rPr>
          <w:rFonts w:ascii="Arial Narrow" w:hAnsi="Arial Narrow"/>
        </w:rPr>
        <w:t>).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075C2A">
        <w:rPr>
          <w:rFonts w:ascii="Arial Narrow" w:hAnsi="Arial Narrow"/>
          <w:b/>
        </w:rPr>
        <w:t>XII – LOCAIS DE EXECUÇÃO:</w:t>
      </w:r>
    </w:p>
    <w:p w:rsidR="001710CD" w:rsidRPr="00075C2A" w:rsidRDefault="001710CD" w:rsidP="001710CD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75C2A">
        <w:rPr>
          <w:rFonts w:ascii="Arial Narrow" w:hAnsi="Arial Narrow"/>
        </w:rPr>
        <w:t>O local de entrega</w:t>
      </w:r>
      <w:r>
        <w:rPr>
          <w:rFonts w:ascii="Arial Narrow" w:hAnsi="Arial Narrow"/>
        </w:rPr>
        <w:t xml:space="preserve"> dos</w:t>
      </w:r>
      <w:r w:rsidRPr="00075C2A">
        <w:rPr>
          <w:rFonts w:ascii="Arial Narrow" w:hAnsi="Arial Narrow"/>
        </w:rPr>
        <w:t xml:space="preserve"> será </w:t>
      </w:r>
      <w:r>
        <w:rPr>
          <w:rFonts w:ascii="Arial Narrow" w:hAnsi="Arial Narrow"/>
        </w:rPr>
        <w:t>no CRAS – Centro de Referência de Assistência Social.</w:t>
      </w:r>
    </w:p>
    <w:p w:rsidR="001710CD" w:rsidRPr="00075C2A" w:rsidRDefault="001710CD" w:rsidP="001710CD">
      <w:pPr>
        <w:spacing w:line="360" w:lineRule="auto"/>
        <w:jc w:val="center"/>
        <w:rPr>
          <w:rFonts w:ascii="Arial Narrow" w:eastAsia="Cambria" w:hAnsi="Arial Narrow" w:cs="Cambria"/>
          <w:szCs w:val="24"/>
        </w:rPr>
      </w:pPr>
    </w:p>
    <w:p w:rsidR="001710CD" w:rsidRPr="00075C2A" w:rsidRDefault="001710CD" w:rsidP="001710CD">
      <w:pPr>
        <w:spacing w:line="360" w:lineRule="auto"/>
        <w:jc w:val="right"/>
        <w:rPr>
          <w:rFonts w:ascii="Arial Narrow" w:eastAsia="Cambria" w:hAnsi="Arial Narrow" w:cs="Cambria"/>
          <w:szCs w:val="24"/>
        </w:rPr>
      </w:pPr>
      <w:r w:rsidRPr="00075C2A">
        <w:rPr>
          <w:rFonts w:ascii="Arial Narrow" w:eastAsia="Cambria" w:hAnsi="Arial Narrow" w:cs="Cambria"/>
          <w:szCs w:val="24"/>
        </w:rPr>
        <w:t xml:space="preserve">Antônio Carlos, </w:t>
      </w:r>
      <w:r>
        <w:rPr>
          <w:rFonts w:ascii="Arial Narrow" w:eastAsia="Cambria" w:hAnsi="Arial Narrow" w:cs="Cambria"/>
          <w:szCs w:val="24"/>
        </w:rPr>
        <w:t>18 de outubro</w:t>
      </w:r>
      <w:r w:rsidRPr="00075C2A">
        <w:rPr>
          <w:rFonts w:ascii="Arial Narrow" w:eastAsia="Cambria" w:hAnsi="Arial Narrow" w:cs="Cambria"/>
          <w:szCs w:val="24"/>
        </w:rPr>
        <w:t xml:space="preserve"> de 2024.</w:t>
      </w:r>
    </w:p>
    <w:p w:rsidR="001710CD" w:rsidRPr="00075C2A" w:rsidRDefault="001710CD" w:rsidP="001710CD">
      <w:pPr>
        <w:spacing w:line="360" w:lineRule="auto"/>
        <w:rPr>
          <w:rFonts w:ascii="Arial Narrow" w:eastAsia="Cambria" w:hAnsi="Arial Narrow" w:cs="Cambria"/>
          <w:szCs w:val="24"/>
        </w:rPr>
      </w:pPr>
    </w:p>
    <w:p w:rsidR="001710CD" w:rsidRPr="00075C2A" w:rsidRDefault="001710CD" w:rsidP="001710CD">
      <w:pPr>
        <w:spacing w:line="360" w:lineRule="auto"/>
        <w:jc w:val="center"/>
        <w:rPr>
          <w:rFonts w:ascii="Arial Narrow" w:hAnsi="Arial Narrow"/>
          <w:szCs w:val="24"/>
        </w:rPr>
      </w:pPr>
    </w:p>
    <w:p w:rsidR="001710CD" w:rsidRPr="00075C2A" w:rsidRDefault="001710CD" w:rsidP="001710CD">
      <w:pPr>
        <w:spacing w:line="36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Sabrina Aparecida Vilvert</w:t>
      </w:r>
    </w:p>
    <w:p w:rsidR="00B759F8" w:rsidRPr="001710CD" w:rsidRDefault="001710CD" w:rsidP="001710CD">
      <w:pPr>
        <w:spacing w:line="36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Diretora de Desenvolvimento Social</w:t>
      </w:r>
      <w:bookmarkStart w:id="8" w:name="_GoBack"/>
      <w:bookmarkEnd w:id="8"/>
    </w:p>
    <w:sectPr w:rsidR="00B759F8" w:rsidRPr="001710CD" w:rsidSect="000F4EA5">
      <w:headerReference w:type="default" r:id="rId9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714"/>
    <w:multiLevelType w:val="multilevel"/>
    <w:tmpl w:val="71B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F411F"/>
    <w:multiLevelType w:val="multilevel"/>
    <w:tmpl w:val="133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C6E10"/>
    <w:multiLevelType w:val="multilevel"/>
    <w:tmpl w:val="722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6E87"/>
    <w:multiLevelType w:val="multilevel"/>
    <w:tmpl w:val="0A0A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16EF1"/>
    <w:multiLevelType w:val="multilevel"/>
    <w:tmpl w:val="D1D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0AE7"/>
    <w:multiLevelType w:val="multilevel"/>
    <w:tmpl w:val="FF8E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C4062"/>
    <w:multiLevelType w:val="multilevel"/>
    <w:tmpl w:val="5FB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E5672"/>
    <w:multiLevelType w:val="multilevel"/>
    <w:tmpl w:val="563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E0C47"/>
    <w:multiLevelType w:val="multilevel"/>
    <w:tmpl w:val="4DF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57961"/>
    <w:multiLevelType w:val="multilevel"/>
    <w:tmpl w:val="8178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955A9"/>
    <w:multiLevelType w:val="multilevel"/>
    <w:tmpl w:val="0D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30262"/>
    <w:multiLevelType w:val="multilevel"/>
    <w:tmpl w:val="376C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E1F6F"/>
    <w:multiLevelType w:val="multilevel"/>
    <w:tmpl w:val="5402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83230"/>
    <w:multiLevelType w:val="multilevel"/>
    <w:tmpl w:val="55F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850C0"/>
    <w:multiLevelType w:val="multilevel"/>
    <w:tmpl w:val="406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62A8C"/>
    <w:multiLevelType w:val="multilevel"/>
    <w:tmpl w:val="D2D6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11AB7"/>
    <w:multiLevelType w:val="multilevel"/>
    <w:tmpl w:val="138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4"/>
  </w:num>
  <w:num w:numId="5">
    <w:abstractNumId w:val="20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9"/>
  </w:num>
  <w:num w:numId="11">
    <w:abstractNumId w:val="3"/>
  </w:num>
  <w:num w:numId="12">
    <w:abstractNumId w:val="10"/>
  </w:num>
  <w:num w:numId="13">
    <w:abstractNumId w:val="18"/>
  </w:num>
  <w:num w:numId="14">
    <w:abstractNumId w:val="19"/>
  </w:num>
  <w:num w:numId="15">
    <w:abstractNumId w:val="2"/>
  </w:num>
  <w:num w:numId="16">
    <w:abstractNumId w:val="11"/>
  </w:num>
  <w:num w:numId="17">
    <w:abstractNumId w:val="6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6321B"/>
    <w:rsid w:val="00082014"/>
    <w:rsid w:val="000911B1"/>
    <w:rsid w:val="000D73D3"/>
    <w:rsid w:val="000F0212"/>
    <w:rsid w:val="000F4EA5"/>
    <w:rsid w:val="001031FB"/>
    <w:rsid w:val="0010363A"/>
    <w:rsid w:val="001206E8"/>
    <w:rsid w:val="00124B23"/>
    <w:rsid w:val="00130AD4"/>
    <w:rsid w:val="001710CD"/>
    <w:rsid w:val="001A24B5"/>
    <w:rsid w:val="001B4C47"/>
    <w:rsid w:val="001B6DC3"/>
    <w:rsid w:val="001D31B1"/>
    <w:rsid w:val="001F671C"/>
    <w:rsid w:val="00226EF0"/>
    <w:rsid w:val="00235680"/>
    <w:rsid w:val="00256C70"/>
    <w:rsid w:val="002B1AEA"/>
    <w:rsid w:val="002C4AD9"/>
    <w:rsid w:val="002D1F3B"/>
    <w:rsid w:val="002F3814"/>
    <w:rsid w:val="00360D49"/>
    <w:rsid w:val="00376EC6"/>
    <w:rsid w:val="003A0885"/>
    <w:rsid w:val="003A1D67"/>
    <w:rsid w:val="003B3E51"/>
    <w:rsid w:val="003E64F4"/>
    <w:rsid w:val="003F4900"/>
    <w:rsid w:val="00461E9D"/>
    <w:rsid w:val="004A754A"/>
    <w:rsid w:val="004B09D3"/>
    <w:rsid w:val="004F59CA"/>
    <w:rsid w:val="00533E47"/>
    <w:rsid w:val="00544A24"/>
    <w:rsid w:val="00577EF5"/>
    <w:rsid w:val="005802A6"/>
    <w:rsid w:val="00591295"/>
    <w:rsid w:val="005963A5"/>
    <w:rsid w:val="005B3383"/>
    <w:rsid w:val="005C5B7A"/>
    <w:rsid w:val="005E71C3"/>
    <w:rsid w:val="005F2F7C"/>
    <w:rsid w:val="0060215B"/>
    <w:rsid w:val="0064635C"/>
    <w:rsid w:val="006705C4"/>
    <w:rsid w:val="00670754"/>
    <w:rsid w:val="00685BBB"/>
    <w:rsid w:val="006977FC"/>
    <w:rsid w:val="006C371D"/>
    <w:rsid w:val="006D3BFF"/>
    <w:rsid w:val="00700341"/>
    <w:rsid w:val="007042E2"/>
    <w:rsid w:val="00706A01"/>
    <w:rsid w:val="00721601"/>
    <w:rsid w:val="00746D16"/>
    <w:rsid w:val="00762B35"/>
    <w:rsid w:val="007803A4"/>
    <w:rsid w:val="007972D5"/>
    <w:rsid w:val="0079788B"/>
    <w:rsid w:val="0080175B"/>
    <w:rsid w:val="008222A5"/>
    <w:rsid w:val="008475EB"/>
    <w:rsid w:val="00885996"/>
    <w:rsid w:val="008A2FC4"/>
    <w:rsid w:val="008B4B2A"/>
    <w:rsid w:val="008E371E"/>
    <w:rsid w:val="00917F7E"/>
    <w:rsid w:val="0095126C"/>
    <w:rsid w:val="00976FC9"/>
    <w:rsid w:val="00987997"/>
    <w:rsid w:val="009A2250"/>
    <w:rsid w:val="009C6AEB"/>
    <w:rsid w:val="00A011E7"/>
    <w:rsid w:val="00A37B3B"/>
    <w:rsid w:val="00A7415D"/>
    <w:rsid w:val="00B759F8"/>
    <w:rsid w:val="00BA0D59"/>
    <w:rsid w:val="00BC2A3C"/>
    <w:rsid w:val="00BD327F"/>
    <w:rsid w:val="00BE7B1D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E04FF9"/>
    <w:rsid w:val="00E75B77"/>
    <w:rsid w:val="00EC2E78"/>
    <w:rsid w:val="00ED4DED"/>
    <w:rsid w:val="00EF65E9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B41B885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10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uiPriority w:val="99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10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171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9D25-7AA4-4764-BD83-6C687AB6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1648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Gabinete</cp:lastModifiedBy>
  <cp:revision>11</cp:revision>
  <cp:lastPrinted>2024-08-07T13:19:00Z</cp:lastPrinted>
  <dcterms:created xsi:type="dcterms:W3CDTF">2024-10-16T11:58:00Z</dcterms:created>
  <dcterms:modified xsi:type="dcterms:W3CDTF">2024-10-21T17:49:00Z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