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46" w:rsidRPr="00E14C12" w:rsidRDefault="00171FAB" w:rsidP="00A8169D">
      <w:pPr>
        <w:pStyle w:val="Ttulo1"/>
        <w:spacing w:before="237" w:line="276" w:lineRule="auto"/>
        <w:ind w:left="1398"/>
        <w:rPr>
          <w:rFonts w:ascii="Arial Narrow" w:hAnsi="Arial Narrow" w:cs="Arial"/>
          <w:w w:val="115"/>
          <w:sz w:val="24"/>
          <w:szCs w:val="24"/>
        </w:rPr>
      </w:pPr>
      <w:r w:rsidRPr="00E14C12">
        <w:rPr>
          <w:rFonts w:ascii="Arial Narrow" w:hAnsi="Arial Narrow" w:cs="Arial"/>
          <w:w w:val="115"/>
          <w:sz w:val="24"/>
          <w:szCs w:val="24"/>
        </w:rPr>
        <w:t>COMPRA DISPENSÁVEL</w:t>
      </w:r>
      <w:r w:rsidRPr="00E14C12">
        <w:rPr>
          <w:rFonts w:ascii="Arial Narrow" w:hAnsi="Arial Narrow" w:cs="Arial"/>
          <w:spacing w:val="25"/>
          <w:w w:val="115"/>
          <w:sz w:val="24"/>
          <w:szCs w:val="24"/>
        </w:rPr>
        <w:t xml:space="preserve"> </w:t>
      </w:r>
      <w:r w:rsidRPr="00E14C12">
        <w:rPr>
          <w:rFonts w:ascii="Arial Narrow" w:hAnsi="Arial Narrow" w:cs="Arial"/>
          <w:w w:val="115"/>
          <w:sz w:val="24"/>
          <w:szCs w:val="24"/>
        </w:rPr>
        <w:t>Nº</w:t>
      </w:r>
      <w:r w:rsidRPr="00E14C12">
        <w:rPr>
          <w:rFonts w:ascii="Arial Narrow" w:hAnsi="Arial Narrow" w:cs="Arial"/>
          <w:spacing w:val="29"/>
          <w:w w:val="115"/>
          <w:sz w:val="24"/>
          <w:szCs w:val="24"/>
        </w:rPr>
        <w:t xml:space="preserve"> </w:t>
      </w:r>
      <w:r w:rsidRPr="00E14C12">
        <w:rPr>
          <w:rFonts w:ascii="Arial Narrow" w:hAnsi="Arial Narrow" w:cs="Arial"/>
          <w:w w:val="115"/>
          <w:sz w:val="24"/>
          <w:szCs w:val="24"/>
        </w:rPr>
        <w:t xml:space="preserve">18/2024 – SECRETARIA DE EDUCAÇÃO E CULTURA </w:t>
      </w:r>
    </w:p>
    <w:p w:rsidR="00A8169D" w:rsidRPr="00E14C12" w:rsidRDefault="00A8169D" w:rsidP="00A8169D">
      <w:pPr>
        <w:pStyle w:val="Ttulo1"/>
        <w:spacing w:before="237" w:line="276" w:lineRule="auto"/>
        <w:ind w:left="1398"/>
        <w:rPr>
          <w:rFonts w:ascii="Arial Narrow" w:hAnsi="Arial Narrow" w:cs="Arial"/>
          <w:w w:val="115"/>
          <w:sz w:val="24"/>
          <w:szCs w:val="24"/>
        </w:rPr>
      </w:pPr>
    </w:p>
    <w:p w:rsidR="00BC2A3C" w:rsidRPr="00E14C12" w:rsidRDefault="00F34025" w:rsidP="00A8169D">
      <w:pPr>
        <w:pStyle w:val="Ttulo1"/>
        <w:spacing w:before="237" w:line="276" w:lineRule="auto"/>
        <w:ind w:left="1398"/>
        <w:rPr>
          <w:rFonts w:ascii="Arial Narrow" w:hAnsi="Arial Narrow" w:cs="Arial"/>
          <w:sz w:val="24"/>
          <w:szCs w:val="24"/>
        </w:rPr>
      </w:pPr>
      <w:r w:rsidRPr="00E14C12">
        <w:rPr>
          <w:rFonts w:ascii="Arial Narrow" w:hAnsi="Arial Narrow" w:cs="Arial"/>
          <w:w w:val="115"/>
          <w:sz w:val="24"/>
          <w:szCs w:val="24"/>
        </w:rPr>
        <w:t xml:space="preserve">Processo Administrativo </w:t>
      </w:r>
      <w:r w:rsidR="00171FAB" w:rsidRPr="00E14C12">
        <w:rPr>
          <w:rFonts w:ascii="Arial Narrow" w:hAnsi="Arial Narrow" w:cs="Arial"/>
          <w:w w:val="115"/>
          <w:sz w:val="24"/>
          <w:szCs w:val="24"/>
        </w:rPr>
        <w:t>45</w:t>
      </w:r>
      <w:r w:rsidR="00BC2A3C" w:rsidRPr="00E14C12">
        <w:rPr>
          <w:rFonts w:ascii="Arial Narrow" w:hAnsi="Arial Narrow" w:cs="Arial"/>
          <w:w w:val="115"/>
          <w:sz w:val="24"/>
          <w:szCs w:val="24"/>
        </w:rPr>
        <w:t>/2024</w:t>
      </w:r>
    </w:p>
    <w:p w:rsidR="00461E9D" w:rsidRPr="00E14C12" w:rsidRDefault="005E71C3" w:rsidP="00A8169D">
      <w:pPr>
        <w:spacing w:before="283" w:line="276" w:lineRule="auto"/>
        <w:ind w:right="-41"/>
        <w:jc w:val="center"/>
        <w:rPr>
          <w:rFonts w:ascii="Arial Narrow" w:hAnsi="Arial Narrow" w:cs="Arial"/>
          <w:b/>
          <w:sz w:val="24"/>
          <w:szCs w:val="24"/>
        </w:rPr>
      </w:pPr>
      <w:r w:rsidRPr="00E14C12">
        <w:rPr>
          <w:rFonts w:ascii="Arial Narrow" w:hAnsi="Arial Narrow" w:cs="Arial"/>
          <w:b/>
          <w:w w:val="115"/>
          <w:sz w:val="24"/>
          <w:szCs w:val="24"/>
        </w:rPr>
        <w:t>AVISO</w:t>
      </w:r>
      <w:r w:rsidRPr="00E14C12">
        <w:rPr>
          <w:rFonts w:ascii="Arial Narrow" w:hAnsi="Arial Narrow" w:cs="Arial"/>
          <w:b/>
          <w:spacing w:val="36"/>
          <w:w w:val="115"/>
          <w:sz w:val="24"/>
          <w:szCs w:val="24"/>
        </w:rPr>
        <w:t xml:space="preserve"> </w:t>
      </w:r>
      <w:r w:rsidRPr="00E14C12">
        <w:rPr>
          <w:rFonts w:ascii="Arial Narrow" w:hAnsi="Arial Narrow" w:cs="Arial"/>
          <w:b/>
          <w:w w:val="115"/>
          <w:sz w:val="24"/>
          <w:szCs w:val="24"/>
        </w:rPr>
        <w:t>DE</w:t>
      </w:r>
      <w:r w:rsidRPr="00E14C12">
        <w:rPr>
          <w:rFonts w:ascii="Arial Narrow" w:hAnsi="Arial Narrow" w:cs="Arial"/>
          <w:b/>
          <w:spacing w:val="33"/>
          <w:w w:val="115"/>
          <w:sz w:val="24"/>
          <w:szCs w:val="24"/>
        </w:rPr>
        <w:t xml:space="preserve"> </w:t>
      </w:r>
      <w:r w:rsidRPr="00E14C12">
        <w:rPr>
          <w:rFonts w:ascii="Arial Narrow" w:hAnsi="Arial Narrow" w:cs="Arial"/>
          <w:b/>
          <w:w w:val="115"/>
          <w:sz w:val="24"/>
          <w:szCs w:val="24"/>
        </w:rPr>
        <w:t>DISPENSA</w:t>
      </w:r>
      <w:r w:rsidRPr="00E14C12">
        <w:rPr>
          <w:rFonts w:ascii="Arial Narrow" w:hAnsi="Arial Narrow" w:cs="Arial"/>
          <w:b/>
          <w:spacing w:val="34"/>
          <w:w w:val="115"/>
          <w:sz w:val="24"/>
          <w:szCs w:val="24"/>
        </w:rPr>
        <w:t xml:space="preserve"> </w:t>
      </w:r>
      <w:r w:rsidRPr="00E14C12">
        <w:rPr>
          <w:rFonts w:ascii="Arial Narrow" w:hAnsi="Arial Narrow" w:cs="Arial"/>
          <w:b/>
          <w:w w:val="115"/>
          <w:sz w:val="24"/>
          <w:szCs w:val="24"/>
        </w:rPr>
        <w:t>DE</w:t>
      </w:r>
      <w:r w:rsidRPr="00E14C12">
        <w:rPr>
          <w:rFonts w:ascii="Arial Narrow" w:hAnsi="Arial Narrow" w:cs="Arial"/>
          <w:b/>
          <w:spacing w:val="34"/>
          <w:w w:val="115"/>
          <w:sz w:val="24"/>
          <w:szCs w:val="24"/>
        </w:rPr>
        <w:t xml:space="preserve"> </w:t>
      </w:r>
      <w:r w:rsidRPr="00E14C12">
        <w:rPr>
          <w:rFonts w:ascii="Arial Narrow" w:hAnsi="Arial Narrow" w:cs="Arial"/>
          <w:b/>
          <w:w w:val="115"/>
          <w:sz w:val="24"/>
          <w:szCs w:val="24"/>
        </w:rPr>
        <w:t>LICITAÇÃO</w:t>
      </w:r>
      <w:r w:rsidRPr="00E14C12">
        <w:rPr>
          <w:rFonts w:ascii="Arial Narrow" w:hAnsi="Arial Narrow" w:cs="Arial"/>
          <w:b/>
          <w:spacing w:val="-68"/>
          <w:w w:val="115"/>
          <w:sz w:val="24"/>
          <w:szCs w:val="24"/>
        </w:rPr>
        <w:t xml:space="preserve"> </w:t>
      </w:r>
      <w:r w:rsidRPr="00E14C12">
        <w:rPr>
          <w:rFonts w:ascii="Arial Narrow" w:hAnsi="Arial Narrow" w:cs="Arial"/>
          <w:b/>
          <w:w w:val="115"/>
          <w:sz w:val="24"/>
          <w:szCs w:val="24"/>
        </w:rPr>
        <w:t>E</w:t>
      </w:r>
    </w:p>
    <w:p w:rsidR="00461E9D" w:rsidRPr="00E14C12" w:rsidRDefault="005E71C3" w:rsidP="00A8169D">
      <w:pPr>
        <w:pStyle w:val="Ttulo1"/>
        <w:spacing w:line="276" w:lineRule="auto"/>
        <w:rPr>
          <w:rFonts w:ascii="Arial Narrow" w:hAnsi="Arial Narrow" w:cs="Arial"/>
          <w:w w:val="115"/>
          <w:sz w:val="24"/>
          <w:szCs w:val="24"/>
        </w:rPr>
      </w:pPr>
      <w:r w:rsidRPr="00E14C12">
        <w:rPr>
          <w:rFonts w:ascii="Arial Narrow" w:hAnsi="Arial Narrow" w:cs="Arial"/>
          <w:w w:val="115"/>
          <w:sz w:val="24"/>
          <w:szCs w:val="24"/>
        </w:rPr>
        <w:t>PEDIDO</w:t>
      </w:r>
      <w:r w:rsidRPr="00E14C12">
        <w:rPr>
          <w:rFonts w:ascii="Arial Narrow" w:hAnsi="Arial Narrow" w:cs="Arial"/>
          <w:spacing w:val="39"/>
          <w:w w:val="115"/>
          <w:sz w:val="24"/>
          <w:szCs w:val="24"/>
        </w:rPr>
        <w:t xml:space="preserve"> </w:t>
      </w:r>
      <w:r w:rsidRPr="00E14C12">
        <w:rPr>
          <w:rFonts w:ascii="Arial Narrow" w:hAnsi="Arial Narrow" w:cs="Arial"/>
          <w:w w:val="115"/>
          <w:sz w:val="24"/>
          <w:szCs w:val="24"/>
        </w:rPr>
        <w:t>DE</w:t>
      </w:r>
      <w:r w:rsidRPr="00E14C12">
        <w:rPr>
          <w:rFonts w:ascii="Arial Narrow" w:hAnsi="Arial Narrow" w:cs="Arial"/>
          <w:spacing w:val="36"/>
          <w:w w:val="115"/>
          <w:sz w:val="24"/>
          <w:szCs w:val="24"/>
        </w:rPr>
        <w:t xml:space="preserve"> </w:t>
      </w:r>
      <w:r w:rsidRPr="00E14C12">
        <w:rPr>
          <w:rFonts w:ascii="Arial Narrow" w:hAnsi="Arial Narrow" w:cs="Arial"/>
          <w:w w:val="115"/>
          <w:sz w:val="24"/>
          <w:szCs w:val="24"/>
        </w:rPr>
        <w:t>MANIFESTAÇÃO</w:t>
      </w:r>
      <w:r w:rsidRPr="00E14C12">
        <w:rPr>
          <w:rFonts w:ascii="Arial Narrow" w:hAnsi="Arial Narrow" w:cs="Arial"/>
          <w:spacing w:val="39"/>
          <w:w w:val="115"/>
          <w:sz w:val="24"/>
          <w:szCs w:val="24"/>
        </w:rPr>
        <w:t xml:space="preserve"> </w:t>
      </w:r>
      <w:r w:rsidRPr="00E14C12">
        <w:rPr>
          <w:rFonts w:ascii="Arial Narrow" w:hAnsi="Arial Narrow" w:cs="Arial"/>
          <w:w w:val="115"/>
          <w:sz w:val="24"/>
          <w:szCs w:val="24"/>
        </w:rPr>
        <w:t>DE</w:t>
      </w:r>
      <w:r w:rsidRPr="00E14C12">
        <w:rPr>
          <w:rFonts w:ascii="Arial Narrow" w:hAnsi="Arial Narrow" w:cs="Arial"/>
          <w:spacing w:val="36"/>
          <w:w w:val="115"/>
          <w:sz w:val="24"/>
          <w:szCs w:val="24"/>
        </w:rPr>
        <w:t xml:space="preserve"> </w:t>
      </w:r>
      <w:r w:rsidRPr="00E14C12">
        <w:rPr>
          <w:rFonts w:ascii="Arial Narrow" w:hAnsi="Arial Narrow" w:cs="Arial"/>
          <w:w w:val="115"/>
          <w:sz w:val="24"/>
          <w:szCs w:val="24"/>
        </w:rPr>
        <w:t>INTERESSE</w:t>
      </w:r>
    </w:p>
    <w:p w:rsidR="00A8169D" w:rsidRPr="00E14C12" w:rsidRDefault="00A8169D" w:rsidP="00A8169D">
      <w:pPr>
        <w:pStyle w:val="Ttulo1"/>
        <w:spacing w:line="276" w:lineRule="auto"/>
        <w:rPr>
          <w:rFonts w:ascii="Arial Narrow" w:hAnsi="Arial Narrow" w:cs="Arial"/>
          <w:sz w:val="24"/>
          <w:szCs w:val="24"/>
        </w:rPr>
      </w:pPr>
    </w:p>
    <w:p w:rsidR="00461E9D" w:rsidRPr="00E14C12" w:rsidRDefault="005E71C3" w:rsidP="00A8169D">
      <w:pPr>
        <w:pStyle w:val="Corpodetexto"/>
        <w:spacing w:before="285" w:line="276" w:lineRule="auto"/>
        <w:ind w:left="102" w:right="544"/>
        <w:jc w:val="both"/>
        <w:rPr>
          <w:rFonts w:ascii="Arial Narrow" w:hAnsi="Arial Narrow" w:cs="Arial"/>
        </w:rPr>
      </w:pPr>
      <w:r w:rsidRPr="00E14C12">
        <w:rPr>
          <w:rFonts w:ascii="Arial Narrow" w:hAnsi="Arial Narrow" w:cs="Arial"/>
        </w:rPr>
        <w:t>Na</w:t>
      </w:r>
      <w:r w:rsidRPr="00E14C12">
        <w:rPr>
          <w:rFonts w:ascii="Arial Narrow" w:hAnsi="Arial Narrow" w:cs="Arial"/>
          <w:spacing w:val="-7"/>
        </w:rPr>
        <w:t xml:space="preserve"> </w:t>
      </w:r>
      <w:r w:rsidRPr="00E14C12">
        <w:rPr>
          <w:rFonts w:ascii="Arial Narrow" w:hAnsi="Arial Narrow" w:cs="Arial"/>
        </w:rPr>
        <w:t>forma</w:t>
      </w:r>
      <w:r w:rsidRPr="00E14C12">
        <w:rPr>
          <w:rFonts w:ascii="Arial Narrow" w:hAnsi="Arial Narrow" w:cs="Arial"/>
          <w:spacing w:val="-6"/>
        </w:rPr>
        <w:t xml:space="preserve"> </w:t>
      </w:r>
      <w:r w:rsidRPr="00E14C12">
        <w:rPr>
          <w:rFonts w:ascii="Arial Narrow" w:hAnsi="Arial Narrow" w:cs="Arial"/>
        </w:rPr>
        <w:t>do</w:t>
      </w:r>
      <w:r w:rsidRPr="00E14C12">
        <w:rPr>
          <w:rFonts w:ascii="Arial Narrow" w:hAnsi="Arial Narrow" w:cs="Arial"/>
          <w:spacing w:val="-3"/>
        </w:rPr>
        <w:t xml:space="preserve"> </w:t>
      </w:r>
      <w:r w:rsidRPr="00E14C12">
        <w:rPr>
          <w:rFonts w:ascii="Arial Narrow" w:hAnsi="Arial Narrow" w:cs="Arial"/>
        </w:rPr>
        <w:t>artigo</w:t>
      </w:r>
      <w:r w:rsidRPr="00E14C12">
        <w:rPr>
          <w:rFonts w:ascii="Arial Narrow" w:hAnsi="Arial Narrow" w:cs="Arial"/>
          <w:spacing w:val="-5"/>
        </w:rPr>
        <w:t xml:space="preserve"> </w:t>
      </w:r>
      <w:r w:rsidRPr="00E14C12">
        <w:rPr>
          <w:rFonts w:ascii="Arial Narrow" w:hAnsi="Arial Narrow" w:cs="Arial"/>
        </w:rPr>
        <w:t>75,</w:t>
      </w:r>
      <w:r w:rsidRPr="00E14C12">
        <w:rPr>
          <w:rFonts w:ascii="Arial Narrow" w:hAnsi="Arial Narrow" w:cs="Arial"/>
          <w:spacing w:val="-3"/>
        </w:rPr>
        <w:t xml:space="preserve"> </w:t>
      </w:r>
      <w:r w:rsidRPr="00E14C12">
        <w:rPr>
          <w:rFonts w:ascii="Arial Narrow" w:hAnsi="Arial Narrow" w:cs="Arial"/>
        </w:rPr>
        <w:t>§</w:t>
      </w:r>
      <w:r w:rsidRPr="00E14C12">
        <w:rPr>
          <w:rFonts w:ascii="Arial Narrow" w:hAnsi="Arial Narrow" w:cs="Arial"/>
          <w:spacing w:val="-3"/>
        </w:rPr>
        <w:t xml:space="preserve"> </w:t>
      </w:r>
      <w:r w:rsidRPr="00E14C12">
        <w:rPr>
          <w:rFonts w:ascii="Arial Narrow" w:hAnsi="Arial Narrow" w:cs="Arial"/>
        </w:rPr>
        <w:t>3º,</w:t>
      </w:r>
      <w:r w:rsidRPr="00E14C12">
        <w:rPr>
          <w:rFonts w:ascii="Arial Narrow" w:hAnsi="Arial Narrow" w:cs="Arial"/>
          <w:spacing w:val="-5"/>
        </w:rPr>
        <w:t xml:space="preserve"> </w:t>
      </w:r>
      <w:r w:rsidRPr="00E14C12">
        <w:rPr>
          <w:rFonts w:ascii="Arial Narrow" w:hAnsi="Arial Narrow" w:cs="Arial"/>
        </w:rPr>
        <w:t>da</w:t>
      </w:r>
      <w:r w:rsidRPr="00E14C12">
        <w:rPr>
          <w:rFonts w:ascii="Arial Narrow" w:hAnsi="Arial Narrow" w:cs="Arial"/>
          <w:spacing w:val="-6"/>
        </w:rPr>
        <w:t xml:space="preserve"> </w:t>
      </w:r>
      <w:r w:rsidRPr="00E14C12">
        <w:rPr>
          <w:rFonts w:ascii="Arial Narrow" w:hAnsi="Arial Narrow" w:cs="Arial"/>
        </w:rPr>
        <w:t>Lei</w:t>
      </w:r>
      <w:r w:rsidRPr="00E14C12">
        <w:rPr>
          <w:rFonts w:ascii="Arial Narrow" w:hAnsi="Arial Narrow" w:cs="Arial"/>
          <w:spacing w:val="-5"/>
        </w:rPr>
        <w:t xml:space="preserve"> </w:t>
      </w:r>
      <w:r w:rsidRPr="00E14C12">
        <w:rPr>
          <w:rFonts w:ascii="Arial Narrow" w:hAnsi="Arial Narrow" w:cs="Arial"/>
        </w:rPr>
        <w:t>nº</w:t>
      </w:r>
      <w:r w:rsidRPr="00E14C12">
        <w:rPr>
          <w:rFonts w:ascii="Arial Narrow" w:hAnsi="Arial Narrow" w:cs="Arial"/>
          <w:spacing w:val="-5"/>
        </w:rPr>
        <w:t xml:space="preserve"> </w:t>
      </w:r>
      <w:r w:rsidRPr="00E14C12">
        <w:rPr>
          <w:rFonts w:ascii="Arial Narrow" w:hAnsi="Arial Narrow" w:cs="Arial"/>
        </w:rPr>
        <w:t>14.133/2021,</w:t>
      </w:r>
      <w:r w:rsidRPr="00E14C12">
        <w:rPr>
          <w:rFonts w:ascii="Arial Narrow" w:hAnsi="Arial Narrow" w:cs="Arial"/>
          <w:spacing w:val="-5"/>
        </w:rPr>
        <w:t xml:space="preserve"> </w:t>
      </w:r>
      <w:r w:rsidRPr="00E14C12">
        <w:rPr>
          <w:rFonts w:ascii="Arial Narrow" w:hAnsi="Arial Narrow" w:cs="Arial"/>
        </w:rPr>
        <w:t>o</w:t>
      </w:r>
      <w:r w:rsidRPr="00E14C12">
        <w:rPr>
          <w:rFonts w:ascii="Arial Narrow" w:hAnsi="Arial Narrow" w:cs="Arial"/>
          <w:spacing w:val="-5"/>
        </w:rPr>
        <w:t xml:space="preserve"> </w:t>
      </w:r>
      <w:r w:rsidRPr="00E14C12">
        <w:rPr>
          <w:rFonts w:ascii="Arial Narrow" w:hAnsi="Arial Narrow" w:cs="Arial"/>
        </w:rPr>
        <w:t>Município</w:t>
      </w:r>
      <w:r w:rsidRPr="00E14C12">
        <w:rPr>
          <w:rFonts w:ascii="Arial Narrow" w:hAnsi="Arial Narrow" w:cs="Arial"/>
          <w:spacing w:val="-5"/>
        </w:rPr>
        <w:t xml:space="preserve"> </w:t>
      </w:r>
      <w:r w:rsidRPr="00E14C12">
        <w:rPr>
          <w:rFonts w:ascii="Arial Narrow" w:hAnsi="Arial Narrow" w:cs="Arial"/>
        </w:rPr>
        <w:t xml:space="preserve">de </w:t>
      </w:r>
      <w:r w:rsidR="00BC2A3C" w:rsidRPr="00E14C12">
        <w:rPr>
          <w:rFonts w:ascii="Arial Narrow" w:hAnsi="Arial Narrow" w:cs="Arial"/>
        </w:rPr>
        <w:t>Antonio Carlos</w:t>
      </w:r>
      <w:r w:rsidRPr="00E14C12">
        <w:rPr>
          <w:rFonts w:ascii="Arial Narrow" w:hAnsi="Arial Narrow" w:cs="Arial"/>
        </w:rPr>
        <w:t>/SC,</w:t>
      </w:r>
      <w:r w:rsidRPr="00E14C12">
        <w:rPr>
          <w:rFonts w:ascii="Arial Narrow" w:hAnsi="Arial Narrow" w:cs="Arial"/>
          <w:spacing w:val="-5"/>
        </w:rPr>
        <w:t xml:space="preserve"> </w:t>
      </w:r>
      <w:r w:rsidRPr="00E14C12">
        <w:rPr>
          <w:rFonts w:ascii="Arial Narrow" w:hAnsi="Arial Narrow" w:cs="Arial"/>
        </w:rPr>
        <w:t>manifesta</w:t>
      </w:r>
      <w:r w:rsidR="00DB078B" w:rsidRPr="00E14C12">
        <w:rPr>
          <w:rFonts w:ascii="Arial Narrow" w:hAnsi="Arial Narrow" w:cs="Arial"/>
        </w:rPr>
        <w:t xml:space="preserve"> </w:t>
      </w:r>
      <w:r w:rsidRPr="00E14C12">
        <w:rPr>
          <w:rFonts w:ascii="Arial Narrow" w:hAnsi="Arial Narrow" w:cs="Arial"/>
          <w:spacing w:val="-57"/>
        </w:rPr>
        <w:t xml:space="preserve"> </w:t>
      </w:r>
      <w:r w:rsidRPr="00E14C12">
        <w:rPr>
          <w:rFonts w:ascii="Arial Narrow" w:hAnsi="Arial Narrow" w:cs="Arial"/>
        </w:rPr>
        <w:t>interesse em obter propostas adicionais de eventuais interessados para o fornecimento do</w:t>
      </w:r>
      <w:r w:rsidRPr="00E14C12">
        <w:rPr>
          <w:rFonts w:ascii="Arial Narrow" w:hAnsi="Arial Narrow" w:cs="Arial"/>
          <w:spacing w:val="1"/>
        </w:rPr>
        <w:t xml:space="preserve"> </w:t>
      </w:r>
      <w:r w:rsidRPr="00E14C12">
        <w:rPr>
          <w:rFonts w:ascii="Arial Narrow" w:hAnsi="Arial Narrow" w:cs="Arial"/>
        </w:rPr>
        <w:t>seguinte</w:t>
      </w:r>
      <w:r w:rsidRPr="00E14C12">
        <w:rPr>
          <w:rFonts w:ascii="Arial Narrow" w:hAnsi="Arial Narrow" w:cs="Arial"/>
          <w:spacing w:val="-1"/>
        </w:rPr>
        <w:t xml:space="preserve"> </w:t>
      </w:r>
      <w:r w:rsidRPr="00E14C12">
        <w:rPr>
          <w:rFonts w:ascii="Arial Narrow" w:hAnsi="Arial Narrow" w:cs="Arial"/>
        </w:rPr>
        <w:t>objeto:</w:t>
      </w:r>
    </w:p>
    <w:p w:rsidR="00461E9D" w:rsidRPr="00E14C12" w:rsidRDefault="00461E9D" w:rsidP="00A8169D">
      <w:pPr>
        <w:pStyle w:val="Corpodetexto"/>
        <w:spacing w:before="11" w:line="276" w:lineRule="auto"/>
        <w:rPr>
          <w:rFonts w:ascii="Arial Narrow" w:hAnsi="Arial Narrow" w:cs="Arial"/>
        </w:rPr>
      </w:pPr>
    </w:p>
    <w:p w:rsidR="00A27732" w:rsidRPr="00E14C12" w:rsidRDefault="00A27732" w:rsidP="00A8169D">
      <w:pPr>
        <w:pStyle w:val="PargrafodaLista"/>
        <w:numPr>
          <w:ilvl w:val="0"/>
          <w:numId w:val="9"/>
        </w:numPr>
        <w:tabs>
          <w:tab w:val="left" w:pos="328"/>
        </w:tabs>
        <w:spacing w:line="276" w:lineRule="auto"/>
        <w:ind w:right="551" w:firstLine="0"/>
        <w:rPr>
          <w:rFonts w:ascii="Arial Narrow" w:hAnsi="Arial Narrow" w:cs="Arial"/>
          <w:b/>
          <w:sz w:val="24"/>
          <w:szCs w:val="24"/>
        </w:rPr>
      </w:pPr>
      <w:r w:rsidRPr="00E14C12">
        <w:rPr>
          <w:rFonts w:ascii="Arial Narrow" w:hAnsi="Arial Narrow" w:cs="Arial"/>
          <w:b/>
          <w:sz w:val="24"/>
          <w:szCs w:val="24"/>
        </w:rPr>
        <w:t xml:space="preserve">OBJETO </w:t>
      </w:r>
    </w:p>
    <w:p w:rsidR="00F34025" w:rsidRPr="00E14C12" w:rsidRDefault="00171FAB" w:rsidP="00A8169D">
      <w:pPr>
        <w:pStyle w:val="PargrafodaLista"/>
        <w:tabs>
          <w:tab w:val="left" w:pos="328"/>
        </w:tabs>
        <w:spacing w:line="276" w:lineRule="auto"/>
        <w:ind w:right="551"/>
        <w:rPr>
          <w:rFonts w:ascii="Arial Narrow" w:hAnsi="Arial Narrow" w:cs="Helvetica"/>
          <w:sz w:val="24"/>
          <w:szCs w:val="24"/>
          <w:shd w:val="clear" w:color="auto" w:fill="FFFFFF"/>
        </w:rPr>
      </w:pPr>
      <w:r w:rsidRPr="00E14C12">
        <w:rPr>
          <w:rFonts w:ascii="Arial Narrow" w:hAnsi="Arial Narrow" w:cs="Arial"/>
          <w:color w:val="000000"/>
          <w:sz w:val="24"/>
          <w:szCs w:val="24"/>
        </w:rPr>
        <w:t>Empresa especializada e</w:t>
      </w:r>
      <w:r w:rsidR="00E14C12" w:rsidRPr="00E14C12">
        <w:rPr>
          <w:rFonts w:ascii="Arial Narrow" w:hAnsi="Arial Narrow" w:cs="Arial"/>
          <w:color w:val="000000"/>
          <w:sz w:val="24"/>
          <w:szCs w:val="24"/>
        </w:rPr>
        <w:t>m</w:t>
      </w:r>
      <w:r w:rsidRPr="00E14C12">
        <w:rPr>
          <w:rFonts w:ascii="Arial Narrow" w:hAnsi="Arial Narrow" w:cs="Arial"/>
          <w:color w:val="000000"/>
          <w:sz w:val="24"/>
          <w:szCs w:val="24"/>
        </w:rPr>
        <w:t xml:space="preserve"> l</w:t>
      </w:r>
      <w:r w:rsidRPr="00E14C12">
        <w:rPr>
          <w:rFonts w:ascii="Arial Narrow" w:hAnsi="Arial Narrow" w:cs="Arial"/>
          <w:sz w:val="24"/>
          <w:szCs w:val="24"/>
        </w:rPr>
        <w:t>ocação de planetário móvel para os alunos do ensino fundamental do</w:t>
      </w:r>
      <w:r w:rsidRPr="00E14C12">
        <w:rPr>
          <w:rFonts w:ascii="Arial Narrow" w:hAnsi="Arial Narrow" w:cs="Helvetica"/>
          <w:sz w:val="24"/>
          <w:szCs w:val="24"/>
          <w:shd w:val="clear" w:color="auto" w:fill="FFFFFF"/>
        </w:rPr>
        <w:t xml:space="preserve"> Município de Antônio Carlos/SC.</w:t>
      </w:r>
    </w:p>
    <w:p w:rsidR="00171FAB" w:rsidRPr="00E14C12" w:rsidRDefault="00171FAB" w:rsidP="00A8169D">
      <w:pPr>
        <w:pStyle w:val="PargrafodaLista"/>
        <w:tabs>
          <w:tab w:val="left" w:pos="328"/>
        </w:tabs>
        <w:spacing w:line="276" w:lineRule="auto"/>
        <w:ind w:right="551"/>
        <w:rPr>
          <w:rFonts w:ascii="Arial Narrow" w:hAnsi="Arial Narrow" w:cs="Arial"/>
          <w:sz w:val="24"/>
          <w:szCs w:val="24"/>
        </w:rPr>
      </w:pPr>
    </w:p>
    <w:p w:rsidR="00461E9D" w:rsidRPr="00E14C12" w:rsidRDefault="005E71C3" w:rsidP="00A8169D">
      <w:pPr>
        <w:pStyle w:val="PargrafodaLista"/>
        <w:numPr>
          <w:ilvl w:val="0"/>
          <w:numId w:val="9"/>
        </w:numPr>
        <w:tabs>
          <w:tab w:val="left" w:pos="343"/>
        </w:tabs>
        <w:spacing w:line="276" w:lineRule="auto"/>
        <w:ind w:left="342" w:hanging="241"/>
        <w:rPr>
          <w:rFonts w:ascii="Arial Narrow" w:hAnsi="Arial Narrow" w:cs="Arial"/>
          <w:b/>
          <w:sz w:val="24"/>
          <w:szCs w:val="24"/>
        </w:rPr>
      </w:pPr>
      <w:r w:rsidRPr="00E14C12">
        <w:rPr>
          <w:rFonts w:ascii="Arial Narrow" w:hAnsi="Arial Narrow" w:cs="Arial"/>
          <w:b/>
          <w:sz w:val="24"/>
          <w:szCs w:val="24"/>
        </w:rPr>
        <w:t>DAS</w:t>
      </w:r>
      <w:r w:rsidRPr="00E14C12">
        <w:rPr>
          <w:rFonts w:ascii="Arial Narrow" w:hAnsi="Arial Narrow" w:cs="Arial"/>
          <w:b/>
          <w:spacing w:val="-3"/>
          <w:sz w:val="24"/>
          <w:szCs w:val="24"/>
        </w:rPr>
        <w:t xml:space="preserve"> </w:t>
      </w:r>
      <w:r w:rsidRPr="00E14C12">
        <w:rPr>
          <w:rFonts w:ascii="Arial Narrow" w:hAnsi="Arial Narrow" w:cs="Arial"/>
          <w:b/>
          <w:sz w:val="24"/>
          <w:szCs w:val="24"/>
        </w:rPr>
        <w:t>CONDIÇÕES</w:t>
      </w:r>
      <w:r w:rsidRPr="00E14C12">
        <w:rPr>
          <w:rFonts w:ascii="Arial Narrow" w:hAnsi="Arial Narrow" w:cs="Arial"/>
          <w:b/>
          <w:spacing w:val="-3"/>
          <w:sz w:val="24"/>
          <w:szCs w:val="24"/>
        </w:rPr>
        <w:t xml:space="preserve"> </w:t>
      </w:r>
      <w:r w:rsidRPr="00E14C12">
        <w:rPr>
          <w:rFonts w:ascii="Arial Narrow" w:hAnsi="Arial Narrow" w:cs="Arial"/>
          <w:b/>
          <w:sz w:val="24"/>
          <w:szCs w:val="24"/>
        </w:rPr>
        <w:t>DE</w:t>
      </w:r>
      <w:r w:rsidRPr="00E14C12">
        <w:rPr>
          <w:rFonts w:ascii="Arial Narrow" w:hAnsi="Arial Narrow" w:cs="Arial"/>
          <w:b/>
          <w:spacing w:val="-3"/>
          <w:sz w:val="24"/>
          <w:szCs w:val="24"/>
        </w:rPr>
        <w:t xml:space="preserve"> </w:t>
      </w:r>
      <w:r w:rsidRPr="00E14C12">
        <w:rPr>
          <w:rFonts w:ascii="Arial Narrow" w:hAnsi="Arial Narrow" w:cs="Arial"/>
          <w:b/>
          <w:sz w:val="24"/>
          <w:szCs w:val="24"/>
        </w:rPr>
        <w:t>HABILITAÇÃO</w:t>
      </w:r>
    </w:p>
    <w:p w:rsidR="00461E9D" w:rsidRPr="00E14C12" w:rsidRDefault="005E71C3" w:rsidP="00A8169D">
      <w:pPr>
        <w:pStyle w:val="Corpodetexto"/>
        <w:spacing w:line="276" w:lineRule="auto"/>
        <w:ind w:left="102" w:right="548"/>
        <w:jc w:val="both"/>
        <w:rPr>
          <w:rFonts w:ascii="Arial Narrow" w:hAnsi="Arial Narrow" w:cs="Arial"/>
        </w:rPr>
      </w:pPr>
      <w:r w:rsidRPr="00E14C12">
        <w:rPr>
          <w:rFonts w:ascii="Arial Narrow" w:hAnsi="Arial Narrow" w:cs="Arial"/>
        </w:rPr>
        <w:t>A</w:t>
      </w:r>
      <w:r w:rsidRPr="00E14C12">
        <w:rPr>
          <w:rFonts w:ascii="Arial Narrow" w:hAnsi="Arial Narrow" w:cs="Arial"/>
          <w:spacing w:val="-3"/>
        </w:rPr>
        <w:t xml:space="preserve"> </w:t>
      </w:r>
      <w:r w:rsidRPr="00E14C12">
        <w:rPr>
          <w:rFonts w:ascii="Arial Narrow" w:hAnsi="Arial Narrow" w:cs="Arial"/>
        </w:rPr>
        <w:t>empresa</w:t>
      </w:r>
      <w:r w:rsidRPr="00E14C12">
        <w:rPr>
          <w:rFonts w:ascii="Arial Narrow" w:hAnsi="Arial Narrow" w:cs="Arial"/>
          <w:spacing w:val="-1"/>
        </w:rPr>
        <w:t xml:space="preserve"> </w:t>
      </w:r>
      <w:r w:rsidRPr="00E14C12">
        <w:rPr>
          <w:rFonts w:ascii="Arial Narrow" w:hAnsi="Arial Narrow" w:cs="Arial"/>
        </w:rPr>
        <w:t>contratada</w:t>
      </w:r>
      <w:r w:rsidRPr="00E14C12">
        <w:rPr>
          <w:rFonts w:ascii="Arial Narrow" w:hAnsi="Arial Narrow" w:cs="Arial"/>
          <w:spacing w:val="-4"/>
        </w:rPr>
        <w:t xml:space="preserve"> </w:t>
      </w:r>
      <w:r w:rsidRPr="00E14C12">
        <w:rPr>
          <w:rFonts w:ascii="Arial Narrow" w:hAnsi="Arial Narrow" w:cs="Arial"/>
        </w:rPr>
        <w:t>para</w:t>
      </w:r>
      <w:r w:rsidRPr="00E14C12">
        <w:rPr>
          <w:rFonts w:ascii="Arial Narrow" w:hAnsi="Arial Narrow" w:cs="Arial"/>
          <w:spacing w:val="-4"/>
        </w:rPr>
        <w:t xml:space="preserve"> </w:t>
      </w:r>
      <w:r w:rsidRPr="00E14C12">
        <w:rPr>
          <w:rFonts w:ascii="Arial Narrow" w:hAnsi="Arial Narrow" w:cs="Arial"/>
        </w:rPr>
        <w:t>este</w:t>
      </w:r>
      <w:r w:rsidRPr="00E14C12">
        <w:rPr>
          <w:rFonts w:ascii="Arial Narrow" w:hAnsi="Arial Narrow" w:cs="Arial"/>
          <w:spacing w:val="-1"/>
        </w:rPr>
        <w:t xml:space="preserve"> </w:t>
      </w:r>
      <w:r w:rsidRPr="00E14C12">
        <w:rPr>
          <w:rFonts w:ascii="Arial Narrow" w:hAnsi="Arial Narrow" w:cs="Arial"/>
        </w:rPr>
        <w:t>processo</w:t>
      </w:r>
      <w:r w:rsidRPr="00E14C12">
        <w:rPr>
          <w:rFonts w:ascii="Arial Narrow" w:hAnsi="Arial Narrow" w:cs="Arial"/>
          <w:spacing w:val="-2"/>
        </w:rPr>
        <w:t xml:space="preserve"> </w:t>
      </w:r>
      <w:r w:rsidRPr="00E14C12">
        <w:rPr>
          <w:rFonts w:ascii="Arial Narrow" w:hAnsi="Arial Narrow" w:cs="Arial"/>
        </w:rPr>
        <w:t>de</w:t>
      </w:r>
      <w:r w:rsidRPr="00E14C12">
        <w:rPr>
          <w:rFonts w:ascii="Arial Narrow" w:hAnsi="Arial Narrow" w:cs="Arial"/>
          <w:spacing w:val="-4"/>
        </w:rPr>
        <w:t xml:space="preserve"> </w:t>
      </w:r>
      <w:r w:rsidR="00DB078B" w:rsidRPr="00E14C12">
        <w:rPr>
          <w:rFonts w:ascii="Arial Narrow" w:hAnsi="Arial Narrow" w:cs="Arial"/>
          <w:spacing w:val="-4"/>
        </w:rPr>
        <w:t xml:space="preserve">dispensa de </w:t>
      </w:r>
      <w:r w:rsidRPr="00E14C12">
        <w:rPr>
          <w:rFonts w:ascii="Arial Narrow" w:hAnsi="Arial Narrow" w:cs="Arial"/>
        </w:rPr>
        <w:t>licitação,</w:t>
      </w:r>
      <w:r w:rsidRPr="00E14C12">
        <w:rPr>
          <w:rFonts w:ascii="Arial Narrow" w:hAnsi="Arial Narrow" w:cs="Arial"/>
          <w:spacing w:val="-3"/>
        </w:rPr>
        <w:t xml:space="preserve"> </w:t>
      </w:r>
      <w:r w:rsidRPr="00E14C12">
        <w:rPr>
          <w:rFonts w:ascii="Arial Narrow" w:hAnsi="Arial Narrow" w:cs="Arial"/>
        </w:rPr>
        <w:t>deverá</w:t>
      </w:r>
      <w:r w:rsidRPr="00E14C12">
        <w:rPr>
          <w:rFonts w:ascii="Arial Narrow" w:hAnsi="Arial Narrow" w:cs="Arial"/>
          <w:spacing w:val="-2"/>
        </w:rPr>
        <w:t xml:space="preserve"> </w:t>
      </w:r>
      <w:r w:rsidRPr="00E14C12">
        <w:rPr>
          <w:rFonts w:ascii="Arial Narrow" w:hAnsi="Arial Narrow" w:cs="Arial"/>
        </w:rPr>
        <w:t>demonstrar</w:t>
      </w:r>
      <w:r w:rsidRPr="00E14C12">
        <w:rPr>
          <w:rFonts w:ascii="Arial Narrow" w:hAnsi="Arial Narrow" w:cs="Arial"/>
          <w:spacing w:val="-4"/>
        </w:rPr>
        <w:t xml:space="preserve"> </w:t>
      </w:r>
      <w:r w:rsidRPr="00E14C12">
        <w:rPr>
          <w:rFonts w:ascii="Arial Narrow" w:hAnsi="Arial Narrow" w:cs="Arial"/>
        </w:rPr>
        <w:t>sua</w:t>
      </w:r>
      <w:r w:rsidRPr="00E14C12">
        <w:rPr>
          <w:rFonts w:ascii="Arial Narrow" w:hAnsi="Arial Narrow" w:cs="Arial"/>
          <w:spacing w:val="-4"/>
        </w:rPr>
        <w:t xml:space="preserve"> </w:t>
      </w:r>
      <w:r w:rsidRPr="00E14C12">
        <w:rPr>
          <w:rFonts w:ascii="Arial Narrow" w:hAnsi="Arial Narrow" w:cs="Arial"/>
        </w:rPr>
        <w:t>habilitação</w:t>
      </w:r>
      <w:r w:rsidRPr="00E14C12">
        <w:rPr>
          <w:rFonts w:ascii="Arial Narrow" w:hAnsi="Arial Narrow" w:cs="Arial"/>
          <w:spacing w:val="-3"/>
        </w:rPr>
        <w:t xml:space="preserve"> </w:t>
      </w:r>
      <w:r w:rsidRPr="00E14C12">
        <w:rPr>
          <w:rFonts w:ascii="Arial Narrow" w:hAnsi="Arial Narrow" w:cs="Arial"/>
        </w:rPr>
        <w:t>diante</w:t>
      </w:r>
      <w:r w:rsidRPr="00E14C12">
        <w:rPr>
          <w:rFonts w:ascii="Arial Narrow" w:hAnsi="Arial Narrow" w:cs="Arial"/>
          <w:spacing w:val="-57"/>
        </w:rPr>
        <w:t xml:space="preserve"> </w:t>
      </w:r>
      <w:r w:rsidRPr="00E14C12">
        <w:rPr>
          <w:rFonts w:ascii="Arial Narrow" w:hAnsi="Arial Narrow" w:cs="Arial"/>
        </w:rPr>
        <w:t>da</w:t>
      </w:r>
      <w:r w:rsidRPr="00E14C12">
        <w:rPr>
          <w:rFonts w:ascii="Arial Narrow" w:hAnsi="Arial Narrow" w:cs="Arial"/>
          <w:spacing w:val="-2"/>
        </w:rPr>
        <w:t xml:space="preserve"> </w:t>
      </w:r>
      <w:r w:rsidRPr="00E14C12">
        <w:rPr>
          <w:rFonts w:ascii="Arial Narrow" w:hAnsi="Arial Narrow" w:cs="Arial"/>
        </w:rPr>
        <w:t>apresentação dos</w:t>
      </w:r>
      <w:r w:rsidRPr="00E14C12">
        <w:rPr>
          <w:rFonts w:ascii="Arial Narrow" w:hAnsi="Arial Narrow" w:cs="Arial"/>
          <w:spacing w:val="-1"/>
        </w:rPr>
        <w:t xml:space="preserve"> </w:t>
      </w:r>
      <w:r w:rsidRPr="00E14C12">
        <w:rPr>
          <w:rFonts w:ascii="Arial Narrow" w:hAnsi="Arial Narrow" w:cs="Arial"/>
        </w:rPr>
        <w:t>documentos elencados</w:t>
      </w:r>
      <w:r w:rsidRPr="00E14C12">
        <w:rPr>
          <w:rFonts w:ascii="Arial Narrow" w:hAnsi="Arial Narrow" w:cs="Arial"/>
          <w:spacing w:val="-1"/>
        </w:rPr>
        <w:t xml:space="preserve"> </w:t>
      </w:r>
      <w:r w:rsidRPr="00E14C12">
        <w:rPr>
          <w:rFonts w:ascii="Arial Narrow" w:hAnsi="Arial Narrow" w:cs="Arial"/>
        </w:rPr>
        <w:t>no item</w:t>
      </w:r>
      <w:r w:rsidRPr="00E14C12">
        <w:rPr>
          <w:rFonts w:ascii="Arial Narrow" w:hAnsi="Arial Narrow" w:cs="Arial"/>
          <w:spacing w:val="-1"/>
        </w:rPr>
        <w:t xml:space="preserve"> </w:t>
      </w:r>
      <w:r w:rsidR="003A1D67" w:rsidRPr="00E14C12">
        <w:rPr>
          <w:rFonts w:ascii="Arial Narrow" w:hAnsi="Arial Narrow" w:cs="Arial"/>
        </w:rPr>
        <w:t>VIII</w:t>
      </w:r>
      <w:r w:rsidRPr="00E14C12">
        <w:rPr>
          <w:rFonts w:ascii="Arial Narrow" w:hAnsi="Arial Narrow" w:cs="Arial"/>
        </w:rPr>
        <w:t xml:space="preserve"> do</w:t>
      </w:r>
      <w:r w:rsidRPr="00E14C12">
        <w:rPr>
          <w:rFonts w:ascii="Arial Narrow" w:hAnsi="Arial Narrow" w:cs="Arial"/>
          <w:spacing w:val="-1"/>
        </w:rPr>
        <w:t xml:space="preserve"> </w:t>
      </w:r>
      <w:r w:rsidRPr="00E14C12">
        <w:rPr>
          <w:rFonts w:ascii="Arial Narrow" w:hAnsi="Arial Narrow" w:cs="Arial"/>
        </w:rPr>
        <w:t>Anexo</w:t>
      </w:r>
      <w:r w:rsidRPr="00E14C12">
        <w:rPr>
          <w:rFonts w:ascii="Arial Narrow" w:hAnsi="Arial Narrow" w:cs="Arial"/>
          <w:spacing w:val="2"/>
        </w:rPr>
        <w:t xml:space="preserve"> </w:t>
      </w:r>
      <w:r w:rsidRPr="00E14C12">
        <w:rPr>
          <w:rFonts w:ascii="Arial Narrow" w:hAnsi="Arial Narrow" w:cs="Arial"/>
        </w:rPr>
        <w:t>I –</w:t>
      </w:r>
      <w:r w:rsidRPr="00E14C12">
        <w:rPr>
          <w:rFonts w:ascii="Arial Narrow" w:hAnsi="Arial Narrow" w:cs="Arial"/>
          <w:spacing w:val="-1"/>
        </w:rPr>
        <w:t xml:space="preserve"> </w:t>
      </w:r>
      <w:r w:rsidRPr="00E14C12">
        <w:rPr>
          <w:rFonts w:ascii="Arial Narrow" w:hAnsi="Arial Narrow" w:cs="Arial"/>
        </w:rPr>
        <w:t>Termo de</w:t>
      </w:r>
      <w:r w:rsidRPr="00E14C12">
        <w:rPr>
          <w:rFonts w:ascii="Arial Narrow" w:hAnsi="Arial Narrow" w:cs="Arial"/>
          <w:spacing w:val="-3"/>
        </w:rPr>
        <w:t xml:space="preserve"> </w:t>
      </w:r>
      <w:r w:rsidRPr="00E14C12">
        <w:rPr>
          <w:rFonts w:ascii="Arial Narrow" w:hAnsi="Arial Narrow" w:cs="Arial"/>
        </w:rPr>
        <w:t>Referência.</w:t>
      </w:r>
    </w:p>
    <w:p w:rsidR="00461E9D" w:rsidRPr="00E14C12" w:rsidRDefault="00461E9D" w:rsidP="00A8169D">
      <w:pPr>
        <w:pStyle w:val="Corpodetexto"/>
        <w:spacing w:before="7" w:line="276" w:lineRule="auto"/>
        <w:rPr>
          <w:rFonts w:ascii="Arial Narrow" w:hAnsi="Arial Narrow" w:cs="Arial"/>
        </w:rPr>
      </w:pPr>
    </w:p>
    <w:p w:rsidR="00461E9D" w:rsidRPr="00E14C12" w:rsidRDefault="005E71C3" w:rsidP="00A8169D">
      <w:pPr>
        <w:pStyle w:val="Ttulo2"/>
        <w:numPr>
          <w:ilvl w:val="0"/>
          <w:numId w:val="9"/>
        </w:numPr>
        <w:tabs>
          <w:tab w:val="left" w:pos="343"/>
        </w:tabs>
        <w:spacing w:before="1" w:line="276" w:lineRule="auto"/>
        <w:ind w:left="342" w:hanging="241"/>
        <w:rPr>
          <w:rFonts w:ascii="Arial Narrow" w:hAnsi="Arial Narrow" w:cs="Arial"/>
        </w:rPr>
      </w:pPr>
      <w:r w:rsidRPr="00E14C12">
        <w:rPr>
          <w:rFonts w:ascii="Arial Narrow" w:hAnsi="Arial Narrow" w:cs="Arial"/>
        </w:rPr>
        <w:t>INTERESSE</w:t>
      </w:r>
      <w:r w:rsidRPr="00E14C12">
        <w:rPr>
          <w:rFonts w:ascii="Arial Narrow" w:hAnsi="Arial Narrow" w:cs="Arial"/>
          <w:spacing w:val="-2"/>
        </w:rPr>
        <w:t xml:space="preserve"> </w:t>
      </w:r>
      <w:r w:rsidRPr="00E14C12">
        <w:rPr>
          <w:rFonts w:ascii="Arial Narrow" w:hAnsi="Arial Narrow" w:cs="Arial"/>
        </w:rPr>
        <w:t>DA</w:t>
      </w:r>
      <w:r w:rsidRPr="00E14C12">
        <w:rPr>
          <w:rFonts w:ascii="Arial Narrow" w:hAnsi="Arial Narrow" w:cs="Arial"/>
          <w:spacing w:val="-3"/>
        </w:rPr>
        <w:t xml:space="preserve"> </w:t>
      </w:r>
      <w:r w:rsidRPr="00E14C12">
        <w:rPr>
          <w:rFonts w:ascii="Arial Narrow" w:hAnsi="Arial Narrow" w:cs="Arial"/>
        </w:rPr>
        <w:t>ADMINISTRAÇÃO</w:t>
      </w:r>
      <w:r w:rsidRPr="00E14C12">
        <w:rPr>
          <w:rFonts w:ascii="Arial Narrow" w:hAnsi="Arial Narrow" w:cs="Arial"/>
          <w:spacing w:val="-1"/>
        </w:rPr>
        <w:t xml:space="preserve"> </w:t>
      </w:r>
      <w:r w:rsidRPr="00E14C12">
        <w:rPr>
          <w:rFonts w:ascii="Arial Narrow" w:hAnsi="Arial Narrow" w:cs="Arial"/>
        </w:rPr>
        <w:t>EM</w:t>
      </w:r>
      <w:r w:rsidRPr="00E14C12">
        <w:rPr>
          <w:rFonts w:ascii="Arial Narrow" w:hAnsi="Arial Narrow" w:cs="Arial"/>
          <w:spacing w:val="-3"/>
        </w:rPr>
        <w:t xml:space="preserve"> </w:t>
      </w:r>
      <w:r w:rsidRPr="00E14C12">
        <w:rPr>
          <w:rFonts w:ascii="Arial Narrow" w:hAnsi="Arial Narrow" w:cs="Arial"/>
        </w:rPr>
        <w:t>OBTER</w:t>
      </w:r>
      <w:r w:rsidRPr="00E14C12">
        <w:rPr>
          <w:rFonts w:ascii="Arial Narrow" w:hAnsi="Arial Narrow" w:cs="Arial"/>
          <w:spacing w:val="-2"/>
        </w:rPr>
        <w:t xml:space="preserve"> </w:t>
      </w:r>
      <w:r w:rsidRPr="00E14C12">
        <w:rPr>
          <w:rFonts w:ascii="Arial Narrow" w:hAnsi="Arial Narrow" w:cs="Arial"/>
        </w:rPr>
        <w:t>PROPOSTAS</w:t>
      </w:r>
      <w:r w:rsidRPr="00E14C12">
        <w:rPr>
          <w:rFonts w:ascii="Arial Narrow" w:hAnsi="Arial Narrow" w:cs="Arial"/>
          <w:spacing w:val="-1"/>
        </w:rPr>
        <w:t xml:space="preserve"> </w:t>
      </w:r>
      <w:r w:rsidRPr="00E14C12">
        <w:rPr>
          <w:rFonts w:ascii="Arial Narrow" w:hAnsi="Arial Narrow" w:cs="Arial"/>
        </w:rPr>
        <w:t>ADICIONAIS</w:t>
      </w:r>
    </w:p>
    <w:p w:rsidR="00461E9D" w:rsidRPr="00E14C12" w:rsidRDefault="005E71C3" w:rsidP="00A8169D">
      <w:pPr>
        <w:pStyle w:val="Corpodetexto"/>
        <w:spacing w:line="276" w:lineRule="auto"/>
        <w:ind w:left="102" w:right="545"/>
        <w:jc w:val="both"/>
        <w:rPr>
          <w:rFonts w:ascii="Arial Narrow" w:hAnsi="Arial Narrow" w:cs="Arial"/>
        </w:rPr>
      </w:pPr>
      <w:r w:rsidRPr="00E14C12">
        <w:rPr>
          <w:rFonts w:ascii="Arial Narrow" w:hAnsi="Arial Narrow" w:cs="Arial"/>
        </w:rPr>
        <w:t>Caso exista empresa do ramo compatível com o objeto acima descrito, e que se enquadre nos</w:t>
      </w:r>
      <w:r w:rsidRPr="00E14C12">
        <w:rPr>
          <w:rFonts w:ascii="Arial Narrow" w:hAnsi="Arial Narrow" w:cs="Arial"/>
          <w:spacing w:val="1"/>
        </w:rPr>
        <w:t xml:space="preserve"> </w:t>
      </w:r>
      <w:r w:rsidRPr="00E14C12">
        <w:rPr>
          <w:rFonts w:ascii="Arial Narrow" w:hAnsi="Arial Narrow" w:cs="Arial"/>
        </w:rPr>
        <w:t xml:space="preserve">requisitos de habilitação mínimos necessários, o Município de </w:t>
      </w:r>
      <w:r w:rsidR="00BC2A3C" w:rsidRPr="00E14C12">
        <w:rPr>
          <w:rFonts w:ascii="Arial Narrow" w:hAnsi="Arial Narrow" w:cs="Arial"/>
        </w:rPr>
        <w:t>Antonio Carlos</w:t>
      </w:r>
      <w:r w:rsidRPr="00E14C12">
        <w:rPr>
          <w:rFonts w:ascii="Arial Narrow" w:hAnsi="Arial Narrow" w:cs="Arial"/>
        </w:rPr>
        <w:t>/SC manifesta total</w:t>
      </w:r>
      <w:r w:rsidR="00BC2A3C" w:rsidRPr="00E14C12">
        <w:rPr>
          <w:rFonts w:ascii="Arial Narrow" w:hAnsi="Arial Narrow" w:cs="Arial"/>
        </w:rPr>
        <w:t xml:space="preserve"> </w:t>
      </w:r>
      <w:r w:rsidRPr="00E14C12">
        <w:rPr>
          <w:rFonts w:ascii="Arial Narrow" w:hAnsi="Arial Narrow" w:cs="Arial"/>
          <w:spacing w:val="-57"/>
        </w:rPr>
        <w:t xml:space="preserve"> </w:t>
      </w:r>
      <w:r w:rsidRPr="00E14C12">
        <w:rPr>
          <w:rFonts w:ascii="Arial Narrow" w:hAnsi="Arial Narrow" w:cs="Arial"/>
        </w:rPr>
        <w:t>interesse em obter propostas adicionais, a fim de verificar qual melhor atende às necessidades</w:t>
      </w:r>
      <w:r w:rsidRPr="00E14C12">
        <w:rPr>
          <w:rFonts w:ascii="Arial Narrow" w:hAnsi="Arial Narrow" w:cs="Arial"/>
          <w:spacing w:val="1"/>
        </w:rPr>
        <w:t xml:space="preserve"> </w:t>
      </w:r>
      <w:r w:rsidRPr="00E14C12">
        <w:rPr>
          <w:rFonts w:ascii="Arial Narrow" w:hAnsi="Arial Narrow" w:cs="Arial"/>
        </w:rPr>
        <w:t>da</w:t>
      </w:r>
      <w:r w:rsidRPr="00E14C12">
        <w:rPr>
          <w:rFonts w:ascii="Arial Narrow" w:hAnsi="Arial Narrow" w:cs="Arial"/>
          <w:spacing w:val="-2"/>
        </w:rPr>
        <w:t xml:space="preserve"> </w:t>
      </w:r>
      <w:r w:rsidRPr="00E14C12">
        <w:rPr>
          <w:rFonts w:ascii="Arial Narrow" w:hAnsi="Arial Narrow" w:cs="Arial"/>
        </w:rPr>
        <w:t>Administração Municipal,</w:t>
      </w:r>
      <w:r w:rsidRPr="00E14C12">
        <w:rPr>
          <w:rFonts w:ascii="Arial Narrow" w:hAnsi="Arial Narrow" w:cs="Arial"/>
          <w:spacing w:val="-1"/>
        </w:rPr>
        <w:t xml:space="preserve"> </w:t>
      </w:r>
      <w:r w:rsidRPr="00E14C12">
        <w:rPr>
          <w:rFonts w:ascii="Arial Narrow" w:hAnsi="Arial Narrow" w:cs="Arial"/>
        </w:rPr>
        <w:t>no prazo</w:t>
      </w:r>
      <w:r w:rsidRPr="00E14C12">
        <w:rPr>
          <w:rFonts w:ascii="Arial Narrow" w:hAnsi="Arial Narrow" w:cs="Arial"/>
          <w:spacing w:val="-1"/>
        </w:rPr>
        <w:t xml:space="preserve"> </w:t>
      </w:r>
      <w:r w:rsidRPr="00E14C12">
        <w:rPr>
          <w:rFonts w:ascii="Arial Narrow" w:hAnsi="Arial Narrow" w:cs="Arial"/>
        </w:rPr>
        <w:t>de</w:t>
      </w:r>
      <w:r w:rsidRPr="00E14C12">
        <w:rPr>
          <w:rFonts w:ascii="Arial Narrow" w:hAnsi="Arial Narrow" w:cs="Arial"/>
          <w:spacing w:val="-1"/>
        </w:rPr>
        <w:t xml:space="preserve"> </w:t>
      </w:r>
      <w:r w:rsidR="00376EC6" w:rsidRPr="00E14C12">
        <w:rPr>
          <w:rFonts w:ascii="Arial Narrow" w:hAnsi="Arial Narrow" w:cs="Arial"/>
        </w:rPr>
        <w:t xml:space="preserve">03 (três) dias úteis </w:t>
      </w:r>
      <w:r w:rsidRPr="00E14C12">
        <w:rPr>
          <w:rFonts w:ascii="Arial Narrow" w:hAnsi="Arial Narrow" w:cs="Arial"/>
        </w:rPr>
        <w:t>a contar</w:t>
      </w:r>
      <w:r w:rsidRPr="00E14C12">
        <w:rPr>
          <w:rFonts w:ascii="Arial Narrow" w:hAnsi="Arial Narrow" w:cs="Arial"/>
          <w:spacing w:val="-2"/>
        </w:rPr>
        <w:t xml:space="preserve"> </w:t>
      </w:r>
      <w:r w:rsidR="00376EC6" w:rsidRPr="00E14C12">
        <w:rPr>
          <w:rFonts w:ascii="Arial Narrow" w:hAnsi="Arial Narrow" w:cs="Arial"/>
        </w:rPr>
        <w:t>desta publicação,</w:t>
      </w:r>
      <w:r w:rsidR="00376EC6" w:rsidRPr="00E14C12">
        <w:rPr>
          <w:rFonts w:ascii="Arial Narrow" w:hAnsi="Arial Narrow" w:cs="Arial"/>
          <w:spacing w:val="-1"/>
        </w:rPr>
        <w:t xml:space="preserve"> ou seja, até o dia </w:t>
      </w:r>
      <w:r w:rsidR="00171FAB" w:rsidRPr="00E14C12">
        <w:rPr>
          <w:rFonts w:ascii="Arial Narrow" w:hAnsi="Arial Narrow" w:cs="Arial"/>
          <w:spacing w:val="-1"/>
        </w:rPr>
        <w:t>26/04/2024.</w:t>
      </w:r>
    </w:p>
    <w:p w:rsidR="00461E9D" w:rsidRPr="00E14C12" w:rsidRDefault="005E71C3" w:rsidP="00A8169D">
      <w:pPr>
        <w:pStyle w:val="Ttulo2"/>
        <w:spacing w:before="149" w:line="276" w:lineRule="auto"/>
        <w:ind w:left="102" w:right="554" w:firstLine="0"/>
        <w:jc w:val="both"/>
        <w:rPr>
          <w:rFonts w:ascii="Arial Narrow" w:hAnsi="Arial Narrow" w:cs="Arial"/>
        </w:rPr>
      </w:pPr>
      <w:r w:rsidRPr="00E14C12">
        <w:rPr>
          <w:rFonts w:ascii="Arial Narrow" w:hAnsi="Arial Narrow" w:cs="Arial"/>
        </w:rPr>
        <w:t>As propostas, juntamente com a documentação de habilitação, deverão ser enviadas ao</w:t>
      </w:r>
      <w:r w:rsidRPr="00E14C12">
        <w:rPr>
          <w:rFonts w:ascii="Arial Narrow" w:hAnsi="Arial Narrow" w:cs="Arial"/>
          <w:spacing w:val="1"/>
        </w:rPr>
        <w:t xml:space="preserve"> </w:t>
      </w:r>
      <w:r w:rsidRPr="00E14C12">
        <w:rPr>
          <w:rFonts w:ascii="Arial Narrow" w:hAnsi="Arial Narrow" w:cs="Arial"/>
        </w:rPr>
        <w:t>email:</w:t>
      </w:r>
      <w:r w:rsidRPr="00E14C12">
        <w:rPr>
          <w:rFonts w:ascii="Arial Narrow" w:hAnsi="Arial Narrow" w:cs="Arial"/>
          <w:spacing w:val="-1"/>
        </w:rPr>
        <w:t xml:space="preserve"> </w:t>
      </w:r>
      <w:r w:rsidR="00BC2A3C" w:rsidRPr="00E14C12">
        <w:rPr>
          <w:rFonts w:ascii="Arial Narrow" w:hAnsi="Arial Narrow" w:cs="Arial"/>
          <w:spacing w:val="-1"/>
        </w:rPr>
        <w:t>licitacao@antoniocarlos.sc.gov.br</w:t>
      </w:r>
    </w:p>
    <w:p w:rsidR="00461E9D" w:rsidRPr="00E14C12" w:rsidRDefault="005E71C3" w:rsidP="00A8169D">
      <w:pPr>
        <w:pStyle w:val="Corpodetexto"/>
        <w:spacing w:before="151" w:line="276" w:lineRule="auto"/>
        <w:ind w:left="102" w:right="547"/>
        <w:jc w:val="both"/>
        <w:rPr>
          <w:rFonts w:ascii="Arial Narrow" w:hAnsi="Arial Narrow" w:cs="Arial"/>
          <w:b/>
        </w:rPr>
      </w:pPr>
      <w:r w:rsidRPr="00E14C12">
        <w:rPr>
          <w:rFonts w:ascii="Arial Narrow" w:hAnsi="Arial Narrow" w:cs="Arial"/>
        </w:rPr>
        <w:t>Maiores</w:t>
      </w:r>
      <w:r w:rsidRPr="00E14C12">
        <w:rPr>
          <w:rFonts w:ascii="Arial Narrow" w:hAnsi="Arial Narrow" w:cs="Arial"/>
          <w:spacing w:val="-6"/>
        </w:rPr>
        <w:t xml:space="preserve"> </w:t>
      </w:r>
      <w:r w:rsidRPr="00E14C12">
        <w:rPr>
          <w:rFonts w:ascii="Arial Narrow" w:hAnsi="Arial Narrow" w:cs="Arial"/>
        </w:rPr>
        <w:t>informações</w:t>
      </w:r>
      <w:r w:rsidRPr="00E14C12">
        <w:rPr>
          <w:rFonts w:ascii="Arial Narrow" w:hAnsi="Arial Narrow" w:cs="Arial"/>
          <w:spacing w:val="-6"/>
        </w:rPr>
        <w:t xml:space="preserve"> </w:t>
      </w:r>
      <w:r w:rsidRPr="00E14C12">
        <w:rPr>
          <w:rFonts w:ascii="Arial Narrow" w:hAnsi="Arial Narrow" w:cs="Arial"/>
        </w:rPr>
        <w:t>podem</w:t>
      </w:r>
      <w:r w:rsidRPr="00E14C12">
        <w:rPr>
          <w:rFonts w:ascii="Arial Narrow" w:hAnsi="Arial Narrow" w:cs="Arial"/>
          <w:spacing w:val="-6"/>
        </w:rPr>
        <w:t xml:space="preserve"> </w:t>
      </w:r>
      <w:r w:rsidRPr="00E14C12">
        <w:rPr>
          <w:rFonts w:ascii="Arial Narrow" w:hAnsi="Arial Narrow" w:cs="Arial"/>
        </w:rPr>
        <w:t>ser</w:t>
      </w:r>
      <w:r w:rsidRPr="00E14C12">
        <w:rPr>
          <w:rFonts w:ascii="Arial Narrow" w:hAnsi="Arial Narrow" w:cs="Arial"/>
          <w:spacing w:val="-7"/>
        </w:rPr>
        <w:t xml:space="preserve"> </w:t>
      </w:r>
      <w:r w:rsidRPr="00E14C12">
        <w:rPr>
          <w:rFonts w:ascii="Arial Narrow" w:hAnsi="Arial Narrow" w:cs="Arial"/>
        </w:rPr>
        <w:t>obtidas</w:t>
      </w:r>
      <w:r w:rsidRPr="00E14C12">
        <w:rPr>
          <w:rFonts w:ascii="Arial Narrow" w:hAnsi="Arial Narrow" w:cs="Arial"/>
          <w:spacing w:val="-4"/>
        </w:rPr>
        <w:t xml:space="preserve"> </w:t>
      </w:r>
      <w:r w:rsidRPr="00E14C12">
        <w:rPr>
          <w:rFonts w:ascii="Arial Narrow" w:hAnsi="Arial Narrow" w:cs="Arial"/>
        </w:rPr>
        <w:t>no</w:t>
      </w:r>
      <w:r w:rsidRPr="00E14C12">
        <w:rPr>
          <w:rFonts w:ascii="Arial Narrow" w:hAnsi="Arial Narrow" w:cs="Arial"/>
          <w:spacing w:val="-5"/>
        </w:rPr>
        <w:t xml:space="preserve"> </w:t>
      </w:r>
      <w:r w:rsidRPr="00E14C12">
        <w:rPr>
          <w:rFonts w:ascii="Arial Narrow" w:hAnsi="Arial Narrow" w:cs="Arial"/>
        </w:rPr>
        <w:t>site</w:t>
      </w:r>
      <w:r w:rsidRPr="00E14C12">
        <w:rPr>
          <w:rFonts w:ascii="Arial Narrow" w:hAnsi="Arial Narrow" w:cs="Arial"/>
          <w:spacing w:val="-7"/>
        </w:rPr>
        <w:t xml:space="preserve"> </w:t>
      </w:r>
      <w:r w:rsidRPr="00E14C12">
        <w:rPr>
          <w:rFonts w:ascii="Arial Narrow" w:hAnsi="Arial Narrow" w:cs="Arial"/>
        </w:rPr>
        <w:t>oficial</w:t>
      </w:r>
      <w:r w:rsidRPr="00E14C12">
        <w:rPr>
          <w:rFonts w:ascii="Arial Narrow" w:hAnsi="Arial Narrow" w:cs="Arial"/>
          <w:spacing w:val="-6"/>
        </w:rPr>
        <w:t xml:space="preserve"> </w:t>
      </w:r>
      <w:r w:rsidRPr="00E14C12">
        <w:rPr>
          <w:rFonts w:ascii="Arial Narrow" w:hAnsi="Arial Narrow" w:cs="Arial"/>
        </w:rPr>
        <w:t>do</w:t>
      </w:r>
      <w:r w:rsidRPr="00E14C12">
        <w:rPr>
          <w:rFonts w:ascii="Arial Narrow" w:hAnsi="Arial Narrow" w:cs="Arial"/>
          <w:spacing w:val="-6"/>
        </w:rPr>
        <w:t xml:space="preserve"> </w:t>
      </w:r>
      <w:r w:rsidRPr="00E14C12">
        <w:rPr>
          <w:rFonts w:ascii="Arial Narrow" w:hAnsi="Arial Narrow" w:cs="Arial"/>
        </w:rPr>
        <w:t>município</w:t>
      </w:r>
      <w:r w:rsidRPr="00E14C12">
        <w:rPr>
          <w:rFonts w:ascii="Arial Narrow" w:hAnsi="Arial Narrow" w:cs="Arial"/>
          <w:spacing w:val="-4"/>
        </w:rPr>
        <w:t xml:space="preserve"> </w:t>
      </w:r>
      <w:r w:rsidR="00BC2A3C" w:rsidRPr="00E14C12">
        <w:rPr>
          <w:rFonts w:ascii="Arial Narrow" w:hAnsi="Arial Narrow" w:cs="Arial"/>
        </w:rPr>
        <w:t>www.antoniocarlos.sc.gov.br</w:t>
      </w:r>
      <w:r w:rsidR="00376EC6" w:rsidRPr="00E14C12">
        <w:rPr>
          <w:rFonts w:ascii="Arial Narrow" w:hAnsi="Arial Narrow" w:cs="Arial"/>
        </w:rPr>
        <w:t xml:space="preserve"> </w:t>
      </w:r>
      <w:r w:rsidRPr="00E14C12">
        <w:rPr>
          <w:rFonts w:ascii="Arial Narrow" w:hAnsi="Arial Narrow" w:cs="Arial"/>
        </w:rPr>
        <w:t xml:space="preserve"> ou</w:t>
      </w:r>
      <w:r w:rsidRPr="00E14C12">
        <w:rPr>
          <w:rFonts w:ascii="Arial Narrow" w:hAnsi="Arial Narrow" w:cs="Arial"/>
          <w:spacing w:val="-2"/>
        </w:rPr>
        <w:t xml:space="preserve"> </w:t>
      </w:r>
      <w:r w:rsidRPr="00E14C12">
        <w:rPr>
          <w:rFonts w:ascii="Arial Narrow" w:hAnsi="Arial Narrow" w:cs="Arial"/>
        </w:rPr>
        <w:t>pelo e-mail</w:t>
      </w:r>
      <w:r w:rsidR="00BC2A3C" w:rsidRPr="00E14C12">
        <w:rPr>
          <w:rFonts w:ascii="Arial Narrow" w:hAnsi="Arial Narrow" w:cs="Arial"/>
        </w:rPr>
        <w:t xml:space="preserve">: </w:t>
      </w:r>
      <w:r w:rsidR="00DA1064" w:rsidRPr="00E14C12">
        <w:rPr>
          <w:rFonts w:ascii="Arial Narrow" w:hAnsi="Arial Narrow" w:cs="Arial"/>
        </w:rPr>
        <w:t xml:space="preserve">licitacao@antoniocarlos.sc.gov.br. </w:t>
      </w:r>
    </w:p>
    <w:p w:rsidR="00461E9D" w:rsidRPr="00E14C12" w:rsidRDefault="00461E9D" w:rsidP="00A8169D">
      <w:pPr>
        <w:pStyle w:val="Corpodetexto"/>
        <w:spacing w:line="276" w:lineRule="auto"/>
        <w:rPr>
          <w:rFonts w:ascii="Arial Narrow" w:hAnsi="Arial Narrow" w:cs="Arial"/>
          <w:b/>
        </w:rPr>
      </w:pPr>
    </w:p>
    <w:p w:rsidR="00A8169D" w:rsidRPr="00E14C12" w:rsidRDefault="00A8169D" w:rsidP="00A8169D">
      <w:pPr>
        <w:pStyle w:val="Corpodetexto"/>
        <w:spacing w:line="276" w:lineRule="auto"/>
        <w:rPr>
          <w:rFonts w:ascii="Arial Narrow" w:hAnsi="Arial Narrow" w:cs="Arial"/>
          <w:b/>
        </w:rPr>
      </w:pPr>
    </w:p>
    <w:p w:rsidR="00461E9D" w:rsidRPr="00E14C12" w:rsidRDefault="00BC2A3C" w:rsidP="00A8169D">
      <w:pPr>
        <w:pStyle w:val="Corpodetexto"/>
        <w:spacing w:before="1" w:line="276" w:lineRule="auto"/>
        <w:ind w:left="1391" w:right="526"/>
        <w:jc w:val="right"/>
        <w:rPr>
          <w:rFonts w:ascii="Arial Narrow" w:hAnsi="Arial Narrow" w:cs="Arial"/>
        </w:rPr>
      </w:pPr>
      <w:r w:rsidRPr="00E14C12">
        <w:rPr>
          <w:rFonts w:ascii="Arial Narrow" w:hAnsi="Arial Narrow" w:cs="Arial"/>
        </w:rPr>
        <w:t>Antonio Carlos</w:t>
      </w:r>
      <w:r w:rsidR="005E71C3" w:rsidRPr="00E14C12">
        <w:rPr>
          <w:rFonts w:ascii="Arial Narrow" w:hAnsi="Arial Narrow" w:cs="Arial"/>
        </w:rPr>
        <w:t xml:space="preserve">, </w:t>
      </w:r>
      <w:r w:rsidR="00171FAB" w:rsidRPr="00E14C12">
        <w:rPr>
          <w:rFonts w:ascii="Arial Narrow" w:hAnsi="Arial Narrow" w:cs="Arial"/>
        </w:rPr>
        <w:t>23 de abril</w:t>
      </w:r>
      <w:r w:rsidR="005E71C3" w:rsidRPr="00E14C12">
        <w:rPr>
          <w:rFonts w:ascii="Arial Narrow" w:hAnsi="Arial Narrow" w:cs="Arial"/>
          <w:color w:val="FF0000"/>
          <w:spacing w:val="-1"/>
        </w:rPr>
        <w:t xml:space="preserve"> </w:t>
      </w:r>
      <w:r w:rsidR="005E71C3" w:rsidRPr="00E14C12">
        <w:rPr>
          <w:rFonts w:ascii="Arial Narrow" w:hAnsi="Arial Narrow" w:cs="Arial"/>
        </w:rPr>
        <w:t>de</w:t>
      </w:r>
      <w:r w:rsidR="005E71C3" w:rsidRPr="00E14C12">
        <w:rPr>
          <w:rFonts w:ascii="Arial Narrow" w:hAnsi="Arial Narrow" w:cs="Arial"/>
          <w:spacing w:val="-1"/>
        </w:rPr>
        <w:t xml:space="preserve"> </w:t>
      </w:r>
      <w:r w:rsidR="005E71C3" w:rsidRPr="00E14C12">
        <w:rPr>
          <w:rFonts w:ascii="Arial Narrow" w:hAnsi="Arial Narrow" w:cs="Arial"/>
        </w:rPr>
        <w:t>2024.</w:t>
      </w:r>
    </w:p>
    <w:p w:rsidR="00461E9D" w:rsidRPr="00E14C12" w:rsidRDefault="00461E9D" w:rsidP="00A8169D">
      <w:pPr>
        <w:pStyle w:val="Corpodetexto"/>
        <w:spacing w:line="276" w:lineRule="auto"/>
        <w:rPr>
          <w:rFonts w:ascii="Arial Narrow" w:hAnsi="Arial Narrow" w:cs="Arial"/>
        </w:rPr>
      </w:pPr>
    </w:p>
    <w:p w:rsidR="00A8169D" w:rsidRPr="00E14C12" w:rsidRDefault="00A8169D" w:rsidP="00A8169D">
      <w:pPr>
        <w:pStyle w:val="Corpodetexto"/>
        <w:spacing w:line="276" w:lineRule="auto"/>
        <w:rPr>
          <w:rFonts w:ascii="Arial Narrow" w:hAnsi="Arial Narrow" w:cs="Arial"/>
        </w:rPr>
      </w:pPr>
    </w:p>
    <w:p w:rsidR="00A8169D" w:rsidRPr="00E14C12" w:rsidRDefault="00A8169D" w:rsidP="00A8169D">
      <w:pPr>
        <w:pStyle w:val="Corpodetexto"/>
        <w:spacing w:line="276" w:lineRule="auto"/>
        <w:rPr>
          <w:rFonts w:ascii="Arial Narrow" w:hAnsi="Arial Narrow" w:cs="Arial"/>
        </w:rPr>
      </w:pPr>
    </w:p>
    <w:p w:rsidR="00BC2A3C" w:rsidRPr="00E14C12" w:rsidRDefault="00BC2A3C" w:rsidP="00A8169D">
      <w:pPr>
        <w:spacing w:line="276" w:lineRule="auto"/>
        <w:jc w:val="center"/>
        <w:rPr>
          <w:rFonts w:ascii="Arial Narrow" w:hAnsi="Arial Narrow" w:cs="Arial"/>
          <w:b/>
          <w:sz w:val="24"/>
          <w:szCs w:val="24"/>
        </w:rPr>
      </w:pPr>
      <w:r w:rsidRPr="00E14C12">
        <w:rPr>
          <w:rFonts w:ascii="Arial Narrow" w:hAnsi="Arial Narrow" w:cs="Arial"/>
          <w:b/>
          <w:sz w:val="24"/>
          <w:szCs w:val="24"/>
        </w:rPr>
        <w:t>ELLIZ GEOVÂNIA SILVEIRA</w:t>
      </w:r>
    </w:p>
    <w:p w:rsidR="00BC2A3C" w:rsidRPr="00E14C12" w:rsidRDefault="00BC2A3C" w:rsidP="00A8169D">
      <w:pPr>
        <w:spacing w:line="276" w:lineRule="auto"/>
        <w:jc w:val="center"/>
        <w:rPr>
          <w:rFonts w:ascii="Arial Narrow" w:hAnsi="Arial Narrow" w:cs="Arial"/>
          <w:b/>
          <w:sz w:val="24"/>
          <w:szCs w:val="24"/>
        </w:rPr>
      </w:pPr>
      <w:r w:rsidRPr="00E14C12">
        <w:rPr>
          <w:rFonts w:ascii="Arial Narrow" w:hAnsi="Arial Narrow" w:cs="Arial"/>
          <w:b/>
          <w:sz w:val="24"/>
          <w:szCs w:val="24"/>
        </w:rPr>
        <w:t>Secretária de Administração e Finanças</w:t>
      </w:r>
    </w:p>
    <w:p w:rsidR="00461E9D" w:rsidRPr="00E14C12" w:rsidRDefault="00461E9D" w:rsidP="00A8169D">
      <w:pPr>
        <w:spacing w:line="276" w:lineRule="auto"/>
        <w:jc w:val="center"/>
        <w:rPr>
          <w:rFonts w:ascii="Arial Narrow" w:hAnsi="Arial Narrow" w:cs="Arial"/>
          <w:sz w:val="24"/>
          <w:szCs w:val="24"/>
        </w:rPr>
        <w:sectPr w:rsidR="00461E9D" w:rsidRPr="00E14C12">
          <w:headerReference w:type="default" r:id="rId7"/>
          <w:type w:val="continuous"/>
          <w:pgSz w:w="11920" w:h="16850"/>
          <w:pgMar w:top="2300" w:right="580" w:bottom="280" w:left="1600" w:header="727" w:footer="720" w:gutter="0"/>
          <w:pgNumType w:start="1"/>
          <w:cols w:space="720"/>
        </w:sectPr>
      </w:pPr>
    </w:p>
    <w:p w:rsidR="00E14C12" w:rsidRPr="00E14C12" w:rsidRDefault="00E14C12" w:rsidP="00E14C12">
      <w:pPr>
        <w:pStyle w:val="Ttulo1"/>
        <w:spacing w:before="237" w:line="276" w:lineRule="auto"/>
        <w:ind w:left="1398"/>
        <w:rPr>
          <w:rFonts w:ascii="Arial Narrow" w:hAnsi="Arial Narrow" w:cs="Arial"/>
          <w:w w:val="115"/>
          <w:sz w:val="24"/>
          <w:szCs w:val="24"/>
        </w:rPr>
      </w:pPr>
      <w:r w:rsidRPr="00E14C12">
        <w:rPr>
          <w:rFonts w:ascii="Arial Narrow" w:hAnsi="Arial Narrow" w:cs="Arial"/>
          <w:w w:val="115"/>
          <w:sz w:val="24"/>
          <w:szCs w:val="24"/>
        </w:rPr>
        <w:lastRenderedPageBreak/>
        <w:t>COMPRA DISPENSÁVEL</w:t>
      </w:r>
      <w:r w:rsidRPr="00E14C12">
        <w:rPr>
          <w:rFonts w:ascii="Arial Narrow" w:hAnsi="Arial Narrow" w:cs="Arial"/>
          <w:spacing w:val="25"/>
          <w:w w:val="115"/>
          <w:sz w:val="24"/>
          <w:szCs w:val="24"/>
        </w:rPr>
        <w:t xml:space="preserve"> </w:t>
      </w:r>
      <w:r w:rsidRPr="00E14C12">
        <w:rPr>
          <w:rFonts w:ascii="Arial Narrow" w:hAnsi="Arial Narrow" w:cs="Arial"/>
          <w:w w:val="115"/>
          <w:sz w:val="24"/>
          <w:szCs w:val="24"/>
        </w:rPr>
        <w:t>Nº</w:t>
      </w:r>
      <w:r w:rsidRPr="00E14C12">
        <w:rPr>
          <w:rFonts w:ascii="Arial Narrow" w:hAnsi="Arial Narrow" w:cs="Arial"/>
          <w:spacing w:val="29"/>
          <w:w w:val="115"/>
          <w:sz w:val="24"/>
          <w:szCs w:val="24"/>
        </w:rPr>
        <w:t xml:space="preserve"> </w:t>
      </w:r>
      <w:r w:rsidRPr="00E14C12">
        <w:rPr>
          <w:rFonts w:ascii="Arial Narrow" w:hAnsi="Arial Narrow" w:cs="Arial"/>
          <w:w w:val="115"/>
          <w:sz w:val="24"/>
          <w:szCs w:val="24"/>
        </w:rPr>
        <w:t xml:space="preserve">18/2024 – SECRETARIA DE EDUCAÇÃO E CULTURA </w:t>
      </w:r>
    </w:p>
    <w:p w:rsidR="00E14C12" w:rsidRPr="00E14C12" w:rsidRDefault="00E14C12" w:rsidP="00E14C12">
      <w:pPr>
        <w:pStyle w:val="Ttulo1"/>
        <w:spacing w:before="237" w:line="276" w:lineRule="auto"/>
        <w:ind w:left="1398"/>
        <w:rPr>
          <w:rFonts w:ascii="Arial Narrow" w:hAnsi="Arial Narrow" w:cs="Arial"/>
          <w:w w:val="115"/>
          <w:sz w:val="24"/>
          <w:szCs w:val="24"/>
        </w:rPr>
      </w:pPr>
    </w:p>
    <w:p w:rsidR="00E14C12" w:rsidRPr="00E14C12" w:rsidRDefault="00E14C12" w:rsidP="00E14C12">
      <w:pPr>
        <w:pStyle w:val="Ttulo1"/>
        <w:spacing w:before="237" w:line="276" w:lineRule="auto"/>
        <w:ind w:left="1398"/>
        <w:rPr>
          <w:rFonts w:ascii="Arial Narrow" w:hAnsi="Arial Narrow" w:cs="Arial"/>
          <w:sz w:val="24"/>
          <w:szCs w:val="24"/>
        </w:rPr>
      </w:pPr>
      <w:r w:rsidRPr="00E14C12">
        <w:rPr>
          <w:rFonts w:ascii="Arial Narrow" w:hAnsi="Arial Narrow" w:cs="Arial"/>
          <w:w w:val="115"/>
          <w:sz w:val="24"/>
          <w:szCs w:val="24"/>
        </w:rPr>
        <w:t>Processo Administrativo 45/2024</w:t>
      </w:r>
    </w:p>
    <w:p w:rsidR="00BC2A3C" w:rsidRPr="00E14C12" w:rsidRDefault="00BC2A3C" w:rsidP="00A8169D">
      <w:pPr>
        <w:pStyle w:val="Corpodetexto"/>
        <w:spacing w:before="1" w:line="276" w:lineRule="auto"/>
        <w:rPr>
          <w:rFonts w:ascii="Arial Narrow" w:hAnsi="Arial Narrow" w:cs="Arial"/>
          <w:b/>
        </w:rPr>
      </w:pPr>
    </w:p>
    <w:p w:rsidR="00E14C12" w:rsidRPr="00E14C12" w:rsidRDefault="00E14C12" w:rsidP="00E14C12">
      <w:pPr>
        <w:spacing w:before="240" w:after="240"/>
        <w:jc w:val="center"/>
        <w:rPr>
          <w:rFonts w:ascii="Arial Narrow" w:hAnsi="Arial Narrow"/>
          <w:b/>
          <w:sz w:val="24"/>
          <w:szCs w:val="24"/>
        </w:rPr>
      </w:pPr>
      <w:r w:rsidRPr="00E14C12">
        <w:rPr>
          <w:rFonts w:ascii="Arial Narrow" w:hAnsi="Arial Narrow"/>
          <w:b/>
          <w:sz w:val="24"/>
          <w:szCs w:val="24"/>
        </w:rPr>
        <w:t>TERMO DE REFERÊNCIA Nº 001/2024</w:t>
      </w:r>
    </w:p>
    <w:p w:rsidR="00E14C12" w:rsidRPr="00E14C12" w:rsidRDefault="00E14C12" w:rsidP="00E14C12">
      <w:pPr>
        <w:spacing w:before="240" w:after="240"/>
        <w:jc w:val="center"/>
        <w:rPr>
          <w:rFonts w:ascii="Arial Narrow" w:hAnsi="Arial Narrow"/>
          <w:b/>
          <w:sz w:val="24"/>
          <w:szCs w:val="24"/>
        </w:rPr>
      </w:pPr>
    </w:p>
    <w:p w:rsidR="00E14C12" w:rsidRPr="00E14C12" w:rsidRDefault="00E14C12" w:rsidP="00E14C12">
      <w:pPr>
        <w:spacing w:before="120" w:after="120" w:line="360" w:lineRule="auto"/>
        <w:ind w:firstLine="709"/>
        <w:rPr>
          <w:rFonts w:ascii="Arial Narrow" w:hAnsi="Arial Narrow"/>
          <w:color w:val="000000"/>
          <w:sz w:val="24"/>
          <w:szCs w:val="24"/>
        </w:rPr>
      </w:pPr>
      <w:r w:rsidRPr="00E14C12">
        <w:rPr>
          <w:rFonts w:ascii="Arial Narrow" w:hAnsi="Arial Narrow"/>
          <w:color w:val="000000"/>
          <w:sz w:val="24"/>
          <w:szCs w:val="24"/>
        </w:rPr>
        <w:t>Conforme previsto no inciso XXIII, do artigo 6º, e § 1º do artigo 40, da Lei Federal n.º 14.133/2021, Termo de Referência é o documento necessário para a contratação de bens e serviços, que deve conter os seguintes parâmetros e elementos descritivos:</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r w:rsidRPr="00E14C12">
        <w:rPr>
          <w:rFonts w:ascii="Arial Narrow" w:hAnsi="Arial Narrow"/>
          <w:b/>
          <w:color w:val="000000"/>
        </w:rPr>
        <w:t xml:space="preserve">I - </w:t>
      </w:r>
      <w:r w:rsidRPr="00E14C12">
        <w:rPr>
          <w:rFonts w:ascii="Arial Narrow" w:hAnsi="Arial Narrow"/>
          <w:b/>
        </w:rPr>
        <w:t>DEFINIÇÃO DO OBJETO, INCLUÍDOS SUA NATUREZA, OS QUANTITATIVOS, O PRAZO DO CONTRATO E, SE FOR O CASO, A POSSIBILIDADE DE SUA PRORROGAÇÃO</w:t>
      </w:r>
      <w:r w:rsidRPr="00E14C12">
        <w:rPr>
          <w:rFonts w:ascii="Arial Narrow" w:hAnsi="Arial Narrow"/>
          <w:b/>
          <w:color w:val="000000"/>
        </w:rPr>
        <w:t>:</w:t>
      </w:r>
    </w:p>
    <w:p w:rsidR="00E14C12" w:rsidRPr="00E14C12" w:rsidRDefault="00E14C12" w:rsidP="00E14C12">
      <w:pPr>
        <w:spacing w:before="120" w:after="120" w:line="360" w:lineRule="auto"/>
        <w:ind w:firstLine="709"/>
        <w:rPr>
          <w:rFonts w:ascii="Arial Narrow" w:hAnsi="Arial Narrow"/>
          <w:sz w:val="24"/>
          <w:szCs w:val="24"/>
        </w:rPr>
      </w:pPr>
      <w:r w:rsidRPr="00E14C12">
        <w:rPr>
          <w:rFonts w:ascii="Arial Narrow" w:hAnsi="Arial Narrow"/>
          <w:sz w:val="24"/>
          <w:szCs w:val="24"/>
        </w:rPr>
        <w:t xml:space="preserve">Contratação de Planetário Móvel visando despertar o interesse dos educandos pelo cosmos através da exploração dos planetas, galáxias e muito mais, sendo esta uma ferramenta pedagógica inovadora que promove conhecimento científico de forma interativa e envolvente, além de auxiliar na preparação para a Olimpíada Brasileira de Astronomia que os alunos da rede Municipal de ensino participarão. </w:t>
      </w:r>
    </w:p>
    <w:tbl>
      <w:tblPr>
        <w:tblW w:w="103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60"/>
        <w:gridCol w:w="1842"/>
        <w:gridCol w:w="2127"/>
        <w:gridCol w:w="1843"/>
      </w:tblGrid>
      <w:tr w:rsidR="00E14C12" w:rsidRPr="00E14C12" w:rsidTr="00E14C12">
        <w:tc>
          <w:tcPr>
            <w:tcW w:w="2943" w:type="dxa"/>
            <w:shd w:val="clear" w:color="auto" w:fill="auto"/>
          </w:tcPr>
          <w:p w:rsidR="00E14C12" w:rsidRPr="00E14C12" w:rsidRDefault="00E14C12" w:rsidP="00465266">
            <w:pPr>
              <w:spacing w:before="120" w:after="120" w:line="360" w:lineRule="auto"/>
              <w:ind w:firstLine="709"/>
              <w:rPr>
                <w:rFonts w:ascii="Arial Narrow" w:eastAsia="Calibri" w:hAnsi="Arial Narrow"/>
                <w:b/>
                <w:sz w:val="24"/>
                <w:szCs w:val="24"/>
              </w:rPr>
            </w:pPr>
            <w:r w:rsidRPr="00E14C12">
              <w:rPr>
                <w:rFonts w:ascii="Arial Narrow" w:eastAsia="Calibri" w:hAnsi="Arial Narrow"/>
                <w:b/>
                <w:sz w:val="24"/>
                <w:szCs w:val="24"/>
              </w:rPr>
              <w:t>Descritivo</w:t>
            </w:r>
          </w:p>
        </w:tc>
        <w:tc>
          <w:tcPr>
            <w:tcW w:w="1560" w:type="dxa"/>
          </w:tcPr>
          <w:p w:rsidR="00E14C12" w:rsidRPr="00E14C12" w:rsidRDefault="00E14C12" w:rsidP="00465266">
            <w:pPr>
              <w:spacing w:before="120" w:after="120" w:line="360" w:lineRule="auto"/>
              <w:ind w:firstLine="709"/>
              <w:rPr>
                <w:rFonts w:ascii="Arial Narrow" w:eastAsia="Calibri" w:hAnsi="Arial Narrow"/>
                <w:b/>
                <w:sz w:val="24"/>
                <w:szCs w:val="24"/>
              </w:rPr>
            </w:pPr>
            <w:r w:rsidRPr="00E14C12">
              <w:rPr>
                <w:rFonts w:ascii="Arial Narrow" w:eastAsia="Calibri" w:hAnsi="Arial Narrow"/>
                <w:b/>
                <w:sz w:val="24"/>
                <w:szCs w:val="24"/>
              </w:rPr>
              <w:t>Unid.</w:t>
            </w:r>
          </w:p>
        </w:tc>
        <w:tc>
          <w:tcPr>
            <w:tcW w:w="1842" w:type="dxa"/>
            <w:shd w:val="clear" w:color="auto" w:fill="auto"/>
          </w:tcPr>
          <w:p w:rsidR="00E14C12" w:rsidRPr="00E14C12" w:rsidRDefault="00E14C12" w:rsidP="00465266">
            <w:pPr>
              <w:spacing w:before="120" w:after="120" w:line="360" w:lineRule="auto"/>
              <w:rPr>
                <w:rFonts w:ascii="Arial Narrow" w:eastAsia="Calibri" w:hAnsi="Arial Narrow"/>
                <w:b/>
                <w:sz w:val="24"/>
                <w:szCs w:val="24"/>
              </w:rPr>
            </w:pPr>
            <w:r w:rsidRPr="00E14C12">
              <w:rPr>
                <w:rFonts w:ascii="Arial Narrow" w:eastAsia="Calibri" w:hAnsi="Arial Narrow"/>
                <w:b/>
                <w:sz w:val="24"/>
                <w:szCs w:val="24"/>
              </w:rPr>
              <w:t>Valor da 1ª diária</w:t>
            </w:r>
          </w:p>
        </w:tc>
        <w:tc>
          <w:tcPr>
            <w:tcW w:w="2127" w:type="dxa"/>
            <w:shd w:val="clear" w:color="auto" w:fill="auto"/>
          </w:tcPr>
          <w:p w:rsidR="00E14C12" w:rsidRPr="00E14C12" w:rsidRDefault="00E14C12" w:rsidP="00465266">
            <w:pPr>
              <w:spacing w:before="120" w:after="120" w:line="360" w:lineRule="auto"/>
              <w:rPr>
                <w:rFonts w:ascii="Arial Narrow" w:eastAsia="Calibri" w:hAnsi="Arial Narrow"/>
                <w:b/>
                <w:sz w:val="24"/>
                <w:szCs w:val="24"/>
              </w:rPr>
            </w:pPr>
            <w:r w:rsidRPr="00E14C12">
              <w:rPr>
                <w:rFonts w:ascii="Arial Narrow" w:eastAsia="Calibri" w:hAnsi="Arial Narrow"/>
                <w:b/>
                <w:sz w:val="24"/>
                <w:szCs w:val="24"/>
              </w:rPr>
              <w:t>Velor da 2ª diária</w:t>
            </w:r>
          </w:p>
        </w:tc>
        <w:tc>
          <w:tcPr>
            <w:tcW w:w="1843" w:type="dxa"/>
            <w:shd w:val="clear" w:color="auto" w:fill="auto"/>
          </w:tcPr>
          <w:p w:rsidR="00E14C12" w:rsidRPr="00E14C12" w:rsidRDefault="00E14C12" w:rsidP="00465266">
            <w:pPr>
              <w:spacing w:before="120" w:after="120" w:line="360" w:lineRule="auto"/>
              <w:ind w:firstLine="709"/>
              <w:rPr>
                <w:rFonts w:ascii="Arial Narrow" w:eastAsia="Calibri" w:hAnsi="Arial Narrow"/>
                <w:b/>
                <w:sz w:val="24"/>
                <w:szCs w:val="24"/>
              </w:rPr>
            </w:pPr>
            <w:r w:rsidRPr="00E14C12">
              <w:rPr>
                <w:rFonts w:ascii="Arial Narrow" w:eastAsia="Calibri" w:hAnsi="Arial Narrow"/>
                <w:b/>
                <w:sz w:val="24"/>
                <w:szCs w:val="24"/>
              </w:rPr>
              <w:t>Total</w:t>
            </w:r>
          </w:p>
        </w:tc>
      </w:tr>
      <w:tr w:rsidR="00E14C12" w:rsidRPr="00E14C12" w:rsidTr="00E14C12">
        <w:tc>
          <w:tcPr>
            <w:tcW w:w="2943" w:type="dxa"/>
            <w:shd w:val="clear" w:color="auto" w:fill="auto"/>
          </w:tcPr>
          <w:p w:rsidR="00E14C12" w:rsidRPr="00E14C12" w:rsidRDefault="00E14C12" w:rsidP="00465266">
            <w:pPr>
              <w:spacing w:before="120" w:after="120" w:line="360" w:lineRule="auto"/>
              <w:rPr>
                <w:rFonts w:ascii="Arial Narrow" w:hAnsi="Arial Narrow"/>
                <w:sz w:val="24"/>
                <w:szCs w:val="24"/>
              </w:rPr>
            </w:pPr>
            <w:r w:rsidRPr="00E14C12">
              <w:rPr>
                <w:rFonts w:ascii="Arial Narrow" w:hAnsi="Arial Narrow"/>
                <w:b/>
                <w:sz w:val="24"/>
                <w:szCs w:val="24"/>
                <w:u w:val="single"/>
              </w:rPr>
              <w:t>Planetário Digital Móvel:</w:t>
            </w:r>
            <w:r w:rsidRPr="00E14C12">
              <w:rPr>
                <w:rFonts w:ascii="Arial Narrow" w:hAnsi="Arial Narrow"/>
                <w:sz w:val="24"/>
                <w:szCs w:val="24"/>
              </w:rPr>
              <w:t xml:space="preserve"> Projeção </w:t>
            </w:r>
            <w:r w:rsidRPr="00E14C12">
              <w:rPr>
                <w:rFonts w:ascii="Arial Narrow" w:hAnsi="Arial Narrow"/>
                <w:i/>
                <w:sz w:val="24"/>
                <w:szCs w:val="24"/>
              </w:rPr>
              <w:t>fulldome</w:t>
            </w:r>
            <w:r w:rsidRPr="00E14C12">
              <w:rPr>
                <w:rFonts w:ascii="Arial Narrow" w:hAnsi="Arial Narrow"/>
                <w:sz w:val="24"/>
                <w:szCs w:val="24"/>
              </w:rPr>
              <w:t xml:space="preserve"> 4k com 8500 lúmens e resolução;</w:t>
            </w:r>
          </w:p>
          <w:p w:rsidR="00E14C12" w:rsidRPr="00E14C12" w:rsidRDefault="00E14C12" w:rsidP="00465266">
            <w:pPr>
              <w:spacing w:before="120" w:after="120" w:line="360" w:lineRule="auto"/>
              <w:rPr>
                <w:rFonts w:ascii="Arial Narrow" w:hAnsi="Arial Narrow"/>
                <w:sz w:val="24"/>
                <w:szCs w:val="24"/>
              </w:rPr>
            </w:pPr>
            <w:r w:rsidRPr="00E14C12">
              <w:rPr>
                <w:rFonts w:ascii="Arial Narrow" w:hAnsi="Arial Narrow"/>
                <w:sz w:val="24"/>
                <w:szCs w:val="24"/>
              </w:rPr>
              <w:t>3840x2160;</w:t>
            </w:r>
          </w:p>
          <w:p w:rsidR="00E14C12" w:rsidRPr="00E14C12" w:rsidRDefault="00E14C12" w:rsidP="00465266">
            <w:pPr>
              <w:spacing w:before="120" w:after="120" w:line="360" w:lineRule="auto"/>
              <w:rPr>
                <w:rFonts w:ascii="Arial Narrow" w:hAnsi="Arial Narrow"/>
                <w:sz w:val="24"/>
                <w:szCs w:val="24"/>
              </w:rPr>
            </w:pPr>
            <w:r w:rsidRPr="00E14C12">
              <w:rPr>
                <w:rFonts w:ascii="Arial Narrow" w:hAnsi="Arial Narrow"/>
                <w:sz w:val="24"/>
                <w:szCs w:val="24"/>
              </w:rPr>
              <w:t>Sistema de som surround de alta qualidade;</w:t>
            </w:r>
          </w:p>
          <w:p w:rsidR="00E14C12" w:rsidRPr="00E14C12" w:rsidRDefault="00E14C12" w:rsidP="00465266">
            <w:pPr>
              <w:spacing w:before="120" w:after="120" w:line="360" w:lineRule="auto"/>
              <w:rPr>
                <w:rFonts w:ascii="Arial Narrow" w:hAnsi="Arial Narrow"/>
                <w:sz w:val="24"/>
                <w:szCs w:val="24"/>
              </w:rPr>
            </w:pPr>
            <w:r w:rsidRPr="00E14C12">
              <w:rPr>
                <w:rFonts w:ascii="Arial Narrow" w:hAnsi="Arial Narrow"/>
                <w:sz w:val="24"/>
                <w:szCs w:val="24"/>
              </w:rPr>
              <w:t>Domo com sistema de circulação constante;</w:t>
            </w:r>
          </w:p>
          <w:p w:rsidR="00E14C12" w:rsidRPr="00E14C12" w:rsidRDefault="00E14C12" w:rsidP="00465266">
            <w:pPr>
              <w:spacing w:before="120" w:after="120" w:line="360" w:lineRule="auto"/>
              <w:rPr>
                <w:rFonts w:ascii="Arial Narrow" w:hAnsi="Arial Narrow"/>
                <w:sz w:val="24"/>
                <w:szCs w:val="24"/>
              </w:rPr>
            </w:pPr>
            <w:r w:rsidRPr="00E14C12">
              <w:rPr>
                <w:rFonts w:ascii="Arial Narrow" w:hAnsi="Arial Narrow"/>
                <w:sz w:val="24"/>
                <w:szCs w:val="24"/>
              </w:rPr>
              <w:t>Astronauta Inflável Interativo;</w:t>
            </w:r>
          </w:p>
          <w:p w:rsidR="00E14C12" w:rsidRPr="00E14C12" w:rsidRDefault="00E14C12" w:rsidP="00465266">
            <w:pPr>
              <w:spacing w:before="120" w:after="120" w:line="360" w:lineRule="auto"/>
              <w:rPr>
                <w:rFonts w:ascii="Arial Narrow" w:hAnsi="Arial Narrow"/>
                <w:sz w:val="24"/>
                <w:szCs w:val="24"/>
              </w:rPr>
            </w:pPr>
            <w:r w:rsidRPr="00E14C12">
              <w:rPr>
                <w:rFonts w:ascii="Arial Narrow" w:hAnsi="Arial Narrow"/>
                <w:sz w:val="24"/>
                <w:szCs w:val="24"/>
              </w:rPr>
              <w:t xml:space="preserve">As sessões de planetário serão conduzidas por um astrônomo capacitado e experiente e sempre estará </w:t>
            </w:r>
            <w:r w:rsidRPr="00E14C12">
              <w:rPr>
                <w:rFonts w:ascii="Arial Narrow" w:hAnsi="Arial Narrow"/>
                <w:sz w:val="24"/>
                <w:szCs w:val="24"/>
              </w:rPr>
              <w:lastRenderedPageBreak/>
              <w:t>acompanhado de um monitor.</w:t>
            </w:r>
          </w:p>
        </w:tc>
        <w:tc>
          <w:tcPr>
            <w:tcW w:w="1560" w:type="dxa"/>
          </w:tcPr>
          <w:p w:rsidR="00E14C12" w:rsidRPr="00E14C12" w:rsidRDefault="00E14C12" w:rsidP="00465266">
            <w:pPr>
              <w:spacing w:before="120" w:after="120" w:line="360" w:lineRule="auto"/>
              <w:rPr>
                <w:rFonts w:ascii="Arial Narrow" w:eastAsia="Calibri" w:hAnsi="Arial Narrow"/>
                <w:sz w:val="24"/>
                <w:szCs w:val="24"/>
              </w:rPr>
            </w:pPr>
            <w:r w:rsidRPr="00E14C12">
              <w:rPr>
                <w:rFonts w:ascii="Arial Narrow" w:eastAsia="Calibri" w:hAnsi="Arial Narrow"/>
                <w:sz w:val="24"/>
                <w:szCs w:val="24"/>
              </w:rPr>
              <w:lastRenderedPageBreak/>
              <w:t>SERV</w:t>
            </w:r>
          </w:p>
        </w:tc>
        <w:tc>
          <w:tcPr>
            <w:tcW w:w="1842" w:type="dxa"/>
            <w:shd w:val="clear" w:color="auto" w:fill="auto"/>
          </w:tcPr>
          <w:p w:rsidR="00E14C12" w:rsidRPr="00E14C12" w:rsidRDefault="00E14C12" w:rsidP="00465266">
            <w:pPr>
              <w:spacing w:before="120" w:after="120" w:line="360" w:lineRule="auto"/>
              <w:rPr>
                <w:rFonts w:ascii="Arial Narrow" w:eastAsia="Calibri" w:hAnsi="Arial Narrow"/>
                <w:sz w:val="24"/>
                <w:szCs w:val="24"/>
              </w:rPr>
            </w:pPr>
            <w:bookmarkStart w:id="0" w:name="_GoBack"/>
            <w:bookmarkEnd w:id="0"/>
          </w:p>
        </w:tc>
        <w:tc>
          <w:tcPr>
            <w:tcW w:w="2127" w:type="dxa"/>
            <w:shd w:val="clear" w:color="auto" w:fill="auto"/>
          </w:tcPr>
          <w:p w:rsidR="00E14C12" w:rsidRPr="00E14C12" w:rsidRDefault="00E14C12" w:rsidP="00465266">
            <w:pPr>
              <w:spacing w:before="120" w:after="120" w:line="360" w:lineRule="auto"/>
              <w:rPr>
                <w:rFonts w:ascii="Arial Narrow" w:eastAsia="Calibri" w:hAnsi="Arial Narrow"/>
                <w:sz w:val="24"/>
                <w:szCs w:val="24"/>
              </w:rPr>
            </w:pPr>
          </w:p>
        </w:tc>
        <w:tc>
          <w:tcPr>
            <w:tcW w:w="1843" w:type="dxa"/>
            <w:shd w:val="clear" w:color="auto" w:fill="auto"/>
          </w:tcPr>
          <w:p w:rsidR="00E14C12" w:rsidRPr="00E14C12" w:rsidRDefault="00E14C12" w:rsidP="00465266">
            <w:pPr>
              <w:spacing w:before="120" w:after="120" w:line="360" w:lineRule="auto"/>
              <w:rPr>
                <w:rFonts w:ascii="Arial Narrow" w:eastAsia="Calibri" w:hAnsi="Arial Narrow"/>
                <w:sz w:val="24"/>
                <w:szCs w:val="24"/>
              </w:rPr>
            </w:pPr>
          </w:p>
        </w:tc>
      </w:tr>
    </w:tbl>
    <w:p w:rsidR="00E14C12" w:rsidRPr="00E14C12" w:rsidRDefault="00E14C12" w:rsidP="00E14C12">
      <w:pPr>
        <w:spacing w:before="120" w:after="120" w:line="360" w:lineRule="auto"/>
        <w:rPr>
          <w:rFonts w:ascii="Arial Narrow" w:eastAsia="Calibri" w:hAnsi="Arial Narrow"/>
          <w:sz w:val="24"/>
          <w:szCs w:val="24"/>
        </w:rPr>
      </w:pPr>
      <w:r w:rsidRPr="00E14C12">
        <w:rPr>
          <w:rFonts w:ascii="Arial Narrow" w:eastAsia="Calibri" w:hAnsi="Arial Narrow"/>
          <w:sz w:val="24"/>
          <w:szCs w:val="24"/>
        </w:rPr>
        <w:t>OBS. A Ata de RP terá vigência de 12 meses (1 ano), sem prorrogação de prazos.</w:t>
      </w:r>
    </w:p>
    <w:p w:rsidR="00E14C12" w:rsidRPr="00E14C12" w:rsidRDefault="00E14C12" w:rsidP="00E14C12">
      <w:pPr>
        <w:spacing w:before="120" w:after="120"/>
        <w:rPr>
          <w:rFonts w:ascii="Arial Narrow" w:hAnsi="Arial Narrow"/>
          <w:b/>
          <w:sz w:val="24"/>
          <w:szCs w:val="24"/>
        </w:rPr>
      </w:pPr>
    </w:p>
    <w:p w:rsidR="00E14C12" w:rsidRPr="00E14C12" w:rsidRDefault="00E14C12" w:rsidP="00E14C12">
      <w:pPr>
        <w:pStyle w:val="NormalWeb"/>
        <w:spacing w:before="120" w:beforeAutospacing="0" w:after="120" w:afterAutospacing="0" w:line="360" w:lineRule="auto"/>
        <w:jc w:val="both"/>
        <w:rPr>
          <w:rFonts w:ascii="Arial Narrow" w:hAnsi="Arial Narrow"/>
          <w:b/>
        </w:rPr>
      </w:pPr>
      <w:r w:rsidRPr="00E14C12">
        <w:rPr>
          <w:rFonts w:ascii="Arial Narrow" w:hAnsi="Arial Narrow"/>
          <w:b/>
          <w:color w:val="000000"/>
        </w:rPr>
        <w:t xml:space="preserve">II - </w:t>
      </w:r>
      <w:r w:rsidRPr="00E14C12">
        <w:rPr>
          <w:rFonts w:ascii="Arial Narrow" w:hAnsi="Arial Narrow"/>
          <w:b/>
        </w:rPr>
        <w:t>FUNDAMENTAÇÃO DA CONTRATAÇÃO, QUE CONSISTE NA REFERÊNCIA AOS ESTUDOS TÉCNICOS PRELIMINARES CORRESPONDENTES OU, QUANDO NÃO FOR POSSÍVEL DIVULGAR ESSES ESTUDOS, NO EXTRATO DAS PARTES QUE NÃO CONTIVEREM INFORMAÇÕES SIGILOSAS</w:t>
      </w:r>
      <w:r w:rsidRPr="00E14C12">
        <w:rPr>
          <w:rFonts w:ascii="Arial Narrow" w:hAnsi="Arial Narrow"/>
          <w:b/>
          <w:color w:val="000000"/>
        </w:rPr>
        <w:t>:</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color w:val="000000"/>
        </w:rPr>
      </w:pPr>
      <w:r w:rsidRPr="00E14C12">
        <w:rPr>
          <w:rFonts w:ascii="Arial Narrow" w:hAnsi="Arial Narrow"/>
          <w:color w:val="000000"/>
        </w:rPr>
        <w:t xml:space="preserve">A contratação do Planetário Móvel propicia o despertar do interesse dos alunos pelo cosmos, explorando planetas, estrelas, galáxias e muito mais. É uma ferramenta pedagógica inovadora que promove conhecimento científico de forma interativa e envolvente. Anualmente a Rede Municipal participa da Olimpíada Brasileira de Astronomia e a participação dos alunos no planetário móvel, auxilia na preparação dos alunos para a prova.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color w:val="000000"/>
        </w:rPr>
      </w:pPr>
      <w:r w:rsidRPr="00E14C12">
        <w:rPr>
          <w:rFonts w:ascii="Arial Narrow" w:hAnsi="Arial Narrow"/>
          <w:color w:val="000000"/>
        </w:rPr>
        <w:t>Abaixo estão algumas justificativas para essa iniciativa:</w:t>
      </w:r>
    </w:p>
    <w:p w:rsidR="00E14C12" w:rsidRPr="00E14C12" w:rsidRDefault="00E14C12" w:rsidP="00E14C12">
      <w:pPr>
        <w:pStyle w:val="NormalWeb"/>
        <w:numPr>
          <w:ilvl w:val="0"/>
          <w:numId w:val="23"/>
        </w:numPr>
        <w:spacing w:before="120" w:beforeAutospacing="0" w:after="120" w:afterAutospacing="0" w:line="360" w:lineRule="auto"/>
        <w:jc w:val="both"/>
        <w:rPr>
          <w:rFonts w:ascii="Arial Narrow" w:hAnsi="Arial Narrow"/>
          <w:color w:val="000000"/>
        </w:rPr>
      </w:pPr>
      <w:r w:rsidRPr="00E14C12">
        <w:rPr>
          <w:rFonts w:ascii="Arial Narrow" w:hAnsi="Arial Narrow"/>
          <w:b/>
          <w:bCs/>
          <w:color w:val="000000"/>
        </w:rPr>
        <w:t>Experiência Imersiva</w:t>
      </w:r>
      <w:r w:rsidRPr="00E14C12">
        <w:rPr>
          <w:rFonts w:ascii="Arial Narrow" w:hAnsi="Arial Narrow"/>
          <w:color w:val="000000"/>
        </w:rPr>
        <w:t>: Um planetário móvel proporciona uma experiência imersiva e envolvente, permitindo que os alunos vivenciem conceitos astronômicos de forma mais palpável e significativa. Ao visualizar o céu estrelado e aprender sobre constelações, planetas e fenômenos astronômicos em um ambiente simulado, os estudantes têm a oportunidade de internalizar melhor esses conceitos.</w:t>
      </w:r>
    </w:p>
    <w:p w:rsidR="00E14C12" w:rsidRPr="00E14C12" w:rsidRDefault="00E14C12" w:rsidP="00E14C12">
      <w:pPr>
        <w:pStyle w:val="NormalWeb"/>
        <w:numPr>
          <w:ilvl w:val="0"/>
          <w:numId w:val="23"/>
        </w:numPr>
        <w:spacing w:before="120" w:beforeAutospacing="0" w:after="120" w:afterAutospacing="0" w:line="360" w:lineRule="auto"/>
        <w:jc w:val="both"/>
        <w:rPr>
          <w:rFonts w:ascii="Arial Narrow" w:hAnsi="Arial Narrow"/>
          <w:color w:val="000000"/>
        </w:rPr>
      </w:pPr>
      <w:r w:rsidRPr="00E14C12">
        <w:rPr>
          <w:rFonts w:ascii="Arial Narrow" w:hAnsi="Arial Narrow"/>
          <w:b/>
          <w:bCs/>
          <w:color w:val="000000"/>
        </w:rPr>
        <w:t>Estímulo ao Interesse</w:t>
      </w:r>
      <w:r w:rsidRPr="00E14C12">
        <w:rPr>
          <w:rFonts w:ascii="Arial Narrow" w:hAnsi="Arial Narrow"/>
          <w:color w:val="000000"/>
        </w:rPr>
        <w:t>: A presença de um planetário móvel nas escolas pode despertar o interesse dos alunos pela astronomia de uma maneira única. Ao verem de perto representações precisas do cosmos, os estudantes podem desenvolver uma curiosidade natural sobre o universo e suas maravilhas, incentivando assim o aprendizado contínuo sobre o assunto.</w:t>
      </w:r>
    </w:p>
    <w:p w:rsidR="00E14C12" w:rsidRPr="00E14C12" w:rsidRDefault="00E14C12" w:rsidP="00E14C12">
      <w:pPr>
        <w:pStyle w:val="NormalWeb"/>
        <w:numPr>
          <w:ilvl w:val="0"/>
          <w:numId w:val="23"/>
        </w:numPr>
        <w:spacing w:before="120" w:beforeAutospacing="0" w:after="120" w:afterAutospacing="0" w:line="360" w:lineRule="auto"/>
        <w:jc w:val="both"/>
        <w:rPr>
          <w:rFonts w:ascii="Arial Narrow" w:hAnsi="Arial Narrow"/>
          <w:color w:val="000000"/>
        </w:rPr>
      </w:pPr>
      <w:r w:rsidRPr="00E14C12">
        <w:rPr>
          <w:rFonts w:ascii="Arial Narrow" w:hAnsi="Arial Narrow"/>
          <w:b/>
          <w:bCs/>
          <w:color w:val="000000"/>
        </w:rPr>
        <w:t>Complemento ao Currículo Escolar</w:t>
      </w:r>
      <w:r w:rsidRPr="00E14C12">
        <w:rPr>
          <w:rFonts w:ascii="Arial Narrow" w:hAnsi="Arial Narrow"/>
          <w:color w:val="000000"/>
        </w:rPr>
        <w:t>: O planetário móvel serve como um recurso valioso para complementar o currículo escolar existente. Ele oferece uma oportunidade para os alunos explorarem tópicos astronômicos de uma maneira prática e interativa, complementando as lições tradicionais em sala de aula e proporcionando uma compreensão mais profunda dos conceitos abordados na OBA.</w:t>
      </w:r>
    </w:p>
    <w:p w:rsidR="00E14C12" w:rsidRPr="00E14C12" w:rsidRDefault="00E14C12" w:rsidP="00E14C12">
      <w:pPr>
        <w:pStyle w:val="NormalWeb"/>
        <w:numPr>
          <w:ilvl w:val="0"/>
          <w:numId w:val="23"/>
        </w:numPr>
        <w:spacing w:before="120" w:beforeAutospacing="0" w:after="120" w:afterAutospacing="0" w:line="360" w:lineRule="auto"/>
        <w:jc w:val="both"/>
        <w:rPr>
          <w:rFonts w:ascii="Arial Narrow" w:hAnsi="Arial Narrow"/>
          <w:color w:val="000000"/>
        </w:rPr>
      </w:pPr>
      <w:r w:rsidRPr="00E14C12">
        <w:rPr>
          <w:rFonts w:ascii="Arial Narrow" w:hAnsi="Arial Narrow"/>
          <w:b/>
          <w:bCs/>
          <w:color w:val="000000"/>
        </w:rPr>
        <w:t>Preparação Prática para a OBA</w:t>
      </w:r>
      <w:r w:rsidRPr="00E14C12">
        <w:rPr>
          <w:rFonts w:ascii="Arial Narrow" w:hAnsi="Arial Narrow"/>
          <w:color w:val="000000"/>
        </w:rPr>
        <w:t>: A utilização do planetário móvel como parte da preparação para a Olimpíada Brasileira de Astronomia oferece aos alunos uma experiência prática e concreta dos temas que serão abordados na competição. Eles podem familiarizar-se com a observação do céu, identificação de corpos celestes e resolução de problemas relacionados à astronomia, aumentando assim suas chances de sucesso na OBA.</w:t>
      </w:r>
    </w:p>
    <w:p w:rsidR="00E14C12" w:rsidRPr="00E14C12" w:rsidRDefault="00E14C12" w:rsidP="00E14C12">
      <w:pPr>
        <w:pStyle w:val="NormalWeb"/>
        <w:numPr>
          <w:ilvl w:val="0"/>
          <w:numId w:val="23"/>
        </w:numPr>
        <w:spacing w:before="120" w:beforeAutospacing="0" w:after="120" w:afterAutospacing="0" w:line="360" w:lineRule="auto"/>
        <w:jc w:val="both"/>
        <w:rPr>
          <w:rFonts w:ascii="Arial Narrow" w:hAnsi="Arial Narrow"/>
          <w:color w:val="000000"/>
        </w:rPr>
      </w:pPr>
      <w:r w:rsidRPr="00E14C12">
        <w:rPr>
          <w:rFonts w:ascii="Arial Narrow" w:hAnsi="Arial Narrow"/>
          <w:b/>
          <w:bCs/>
          <w:color w:val="000000"/>
        </w:rPr>
        <w:t>Acesso Universal</w:t>
      </w:r>
      <w:r w:rsidRPr="00E14C12">
        <w:rPr>
          <w:rFonts w:ascii="Arial Narrow" w:hAnsi="Arial Narrow"/>
          <w:color w:val="000000"/>
        </w:rPr>
        <w:t xml:space="preserve">: Ao disponibilizar um planetário móvel nas escolas da rede municipal de ensino, garantimos que todos os alunos tenham acesso igualitário a essa experiência educacional enriquecedora. Isso é especialmente importante para promover a inclusão e a equidade no aprendizado, </w:t>
      </w:r>
      <w:r w:rsidRPr="00E14C12">
        <w:rPr>
          <w:rFonts w:ascii="Arial Narrow" w:hAnsi="Arial Narrow"/>
          <w:color w:val="000000"/>
        </w:rPr>
        <w:lastRenderedPageBreak/>
        <w:t>garantindo que nenhum aluno seja privado da oportunidade de explorar o fascinante mundo da astronomia.</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color w:val="000000"/>
        </w:rPr>
      </w:pPr>
      <w:r w:rsidRPr="00E14C12">
        <w:rPr>
          <w:rFonts w:ascii="Arial Narrow" w:hAnsi="Arial Narrow"/>
          <w:color w:val="000000"/>
        </w:rPr>
        <w:t xml:space="preserve">Em resumo, a introdução de um planetário móvel para os alunos da rede não apenas prepara os alunos para a Olimpíada Brasileira de Astronomia, mas também promove o interesse pela astronomia, enriquece o currículo escolar e proporciona uma experiência educacional inclusiva e enriquecedora para todos os estudantes.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color w:val="000000"/>
        </w:rPr>
      </w:pPr>
      <w:r w:rsidRPr="00E14C12">
        <w:rPr>
          <w:rFonts w:ascii="Arial Narrow" w:hAnsi="Arial Narrow"/>
          <w:color w:val="000000"/>
        </w:rPr>
        <w:t>Por fim, é importante informar que a iniciativa está prevista no Plano Municipal de Educação, Lei n° 1.485/2015, na meta 2 e na seguinte estratégia, que versa o que segue: “Oferecer, em colaboração com o Estado, atividades extracurriculares aos estudantes de incentivo e de estímulo a habilidades, promovendo, inclusive, certames e concursos de âmbito estadual e nacional”.</w:t>
      </w:r>
    </w:p>
    <w:p w:rsidR="00E14C12" w:rsidRPr="00E14C12" w:rsidRDefault="00E14C12" w:rsidP="00E14C12">
      <w:pPr>
        <w:spacing w:before="120" w:after="120"/>
        <w:ind w:firstLine="709"/>
        <w:rPr>
          <w:rFonts w:ascii="Arial Narrow" w:hAnsi="Arial Narrow"/>
          <w:b/>
          <w:sz w:val="24"/>
          <w:szCs w:val="24"/>
        </w:rPr>
      </w:pPr>
    </w:p>
    <w:p w:rsidR="00E14C12" w:rsidRPr="00E14C12" w:rsidRDefault="00E14C12" w:rsidP="00E14C12">
      <w:pPr>
        <w:pStyle w:val="NormalWeb"/>
        <w:spacing w:before="120" w:beforeAutospacing="0" w:after="120" w:afterAutospacing="0" w:line="360" w:lineRule="auto"/>
        <w:jc w:val="both"/>
        <w:rPr>
          <w:rFonts w:ascii="Arial Narrow" w:hAnsi="Arial Narrow"/>
          <w:b/>
        </w:rPr>
      </w:pPr>
      <w:bookmarkStart w:id="1" w:name="art6xxiiib"/>
      <w:bookmarkStart w:id="2" w:name="art6xxiiic"/>
      <w:bookmarkEnd w:id="1"/>
      <w:bookmarkEnd w:id="2"/>
      <w:r w:rsidRPr="00E14C12">
        <w:rPr>
          <w:rFonts w:ascii="Arial Narrow" w:hAnsi="Arial Narrow"/>
          <w:b/>
        </w:rPr>
        <w:t>III - DESCRIÇÃO DA SOLUÇÃO COMO UM TODO, CONSIDERADO TODO O CICLO DE VIDA DO OBJETO:</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color w:val="000000"/>
        </w:rPr>
      </w:pPr>
      <w:r w:rsidRPr="00E14C12">
        <w:rPr>
          <w:rFonts w:ascii="Arial Narrow" w:hAnsi="Arial Narrow"/>
          <w:color w:val="000000"/>
        </w:rPr>
        <w:t xml:space="preserve">A contratação do Planetário Móvel auxiliará na aprendizagem dos educandos da rede municipal de ensino uma vez que proporcionará uma experiência imersiva onde os alunos poderão visualizar o cosmos de uma forma realista, além de possibilitar aos alunos a oportunidade de fazer questionamentos, interagir com o monitor da atividade e até mesmo controlar o que é exibido no domo do planetário. Para mais, será uma importante ferramenta de aprendizado e preparação para a Olimpíada Brasileira de Astronomia, a qual os alunos da rede municipal participação. </w:t>
      </w:r>
    </w:p>
    <w:p w:rsidR="00E14C12" w:rsidRPr="00E14C12" w:rsidRDefault="00E14C12" w:rsidP="00E14C12">
      <w:pPr>
        <w:pStyle w:val="NormalWeb"/>
        <w:spacing w:before="120" w:beforeAutospacing="0" w:after="120" w:afterAutospacing="0"/>
        <w:ind w:firstLine="709"/>
        <w:jc w:val="both"/>
        <w:rPr>
          <w:rFonts w:ascii="Arial Narrow" w:hAnsi="Arial Narrow"/>
          <w:color w:val="000000"/>
        </w:rPr>
      </w:pPr>
      <w:bookmarkStart w:id="3" w:name="art6xxiiid"/>
      <w:bookmarkEnd w:id="3"/>
    </w:p>
    <w:p w:rsidR="00E14C12" w:rsidRPr="00E14C12" w:rsidRDefault="00E14C12" w:rsidP="00E14C12">
      <w:pPr>
        <w:pStyle w:val="NormalWeb"/>
        <w:spacing w:before="120" w:beforeAutospacing="0" w:after="120" w:afterAutospacing="0" w:line="360" w:lineRule="auto"/>
        <w:jc w:val="both"/>
        <w:rPr>
          <w:rFonts w:ascii="Arial Narrow" w:hAnsi="Arial Narrow"/>
          <w:b/>
        </w:rPr>
      </w:pPr>
      <w:r w:rsidRPr="00E14C12">
        <w:rPr>
          <w:rFonts w:ascii="Arial Narrow" w:hAnsi="Arial Narrow"/>
          <w:b/>
        </w:rPr>
        <w:t>IV – REQUISITOS DA CONTRATAÇÃO:</w:t>
      </w:r>
    </w:p>
    <w:p w:rsidR="00E14C12" w:rsidRPr="00E14C12" w:rsidRDefault="00E14C12" w:rsidP="00E14C12">
      <w:pPr>
        <w:spacing w:before="120" w:after="120" w:line="360" w:lineRule="auto"/>
        <w:ind w:firstLine="709"/>
        <w:rPr>
          <w:rFonts w:ascii="Arial Narrow" w:hAnsi="Arial Narrow"/>
          <w:sz w:val="24"/>
          <w:szCs w:val="24"/>
        </w:rPr>
      </w:pPr>
      <w:r w:rsidRPr="00E14C12">
        <w:rPr>
          <w:rFonts w:ascii="Arial Narrow" w:hAnsi="Arial Narrow"/>
          <w:sz w:val="24"/>
          <w:szCs w:val="24"/>
        </w:rPr>
        <w:t xml:space="preserve">Poderão participar do certame empresas que possuam vasta experiência na execução de serviços com os materiais solicitados, garantindo, com isso, o atingimento dos objetivos acima elencados. </w:t>
      </w:r>
    </w:p>
    <w:p w:rsidR="00E14C12" w:rsidRPr="00E14C12" w:rsidRDefault="00E14C12" w:rsidP="00E14C12">
      <w:pPr>
        <w:spacing w:before="120" w:after="120" w:line="360" w:lineRule="auto"/>
        <w:ind w:firstLine="709"/>
        <w:rPr>
          <w:rFonts w:ascii="Arial Narrow" w:hAnsi="Arial Narrow"/>
          <w:sz w:val="24"/>
          <w:szCs w:val="24"/>
        </w:rPr>
      </w:pPr>
      <w:r w:rsidRPr="00E14C12">
        <w:rPr>
          <w:rFonts w:ascii="Arial Narrow" w:hAnsi="Arial Narrow"/>
          <w:sz w:val="24"/>
          <w:szCs w:val="24"/>
        </w:rPr>
        <w:t>Ademais, vislumbrado a boa execução do serviço elencado neste termo de referência, faz-se necessário atentar-se a uma série de critérios visando justamente a garantida de segurança e durabilidade do serviço. Seguem alguns dos critérios a serem considerados, como os que seguem:</w:t>
      </w:r>
    </w:p>
    <w:p w:rsidR="00E14C12" w:rsidRPr="00E14C12" w:rsidRDefault="00E14C12" w:rsidP="00E14C12">
      <w:pPr>
        <w:widowControl/>
        <w:numPr>
          <w:ilvl w:val="0"/>
          <w:numId w:val="24"/>
        </w:numPr>
        <w:autoSpaceDE/>
        <w:autoSpaceDN/>
        <w:spacing w:before="120" w:after="120" w:line="360" w:lineRule="auto"/>
        <w:jc w:val="both"/>
        <w:rPr>
          <w:rFonts w:ascii="Arial Narrow" w:hAnsi="Arial Narrow"/>
          <w:sz w:val="24"/>
          <w:szCs w:val="24"/>
        </w:rPr>
      </w:pPr>
      <w:r w:rsidRPr="00E14C12">
        <w:rPr>
          <w:rFonts w:ascii="Arial Narrow" w:hAnsi="Arial Narrow"/>
          <w:b/>
          <w:bCs/>
          <w:sz w:val="24"/>
          <w:szCs w:val="24"/>
        </w:rPr>
        <w:t>Qualificações e credenciais:</w:t>
      </w:r>
      <w:r w:rsidRPr="00E14C12">
        <w:rPr>
          <w:rFonts w:ascii="Arial Narrow" w:hAnsi="Arial Narrow"/>
          <w:sz w:val="24"/>
          <w:szCs w:val="24"/>
        </w:rPr>
        <w:t xml:space="preserve"> A empresa deve possuir as qualificações e credenciais necessárias para realizar atividades educacionais como certificações em educação, astronomia ou outras áreas relevantes;</w:t>
      </w:r>
    </w:p>
    <w:p w:rsidR="00E14C12" w:rsidRPr="00E14C12" w:rsidRDefault="00E14C12" w:rsidP="00E14C12">
      <w:pPr>
        <w:widowControl/>
        <w:numPr>
          <w:ilvl w:val="0"/>
          <w:numId w:val="24"/>
        </w:numPr>
        <w:autoSpaceDE/>
        <w:autoSpaceDN/>
        <w:spacing w:before="120" w:after="120" w:line="360" w:lineRule="auto"/>
        <w:jc w:val="both"/>
        <w:rPr>
          <w:rFonts w:ascii="Arial Narrow" w:hAnsi="Arial Narrow"/>
          <w:sz w:val="24"/>
          <w:szCs w:val="24"/>
        </w:rPr>
      </w:pPr>
      <w:r w:rsidRPr="00E14C12">
        <w:rPr>
          <w:rFonts w:ascii="Arial Narrow" w:hAnsi="Arial Narrow"/>
          <w:b/>
          <w:bCs/>
          <w:sz w:val="24"/>
          <w:szCs w:val="24"/>
        </w:rPr>
        <w:t>Segurança e conformidade:</w:t>
      </w:r>
      <w:r w:rsidRPr="00E14C12">
        <w:rPr>
          <w:rFonts w:ascii="Arial Narrow" w:hAnsi="Arial Narrow"/>
          <w:sz w:val="24"/>
          <w:szCs w:val="24"/>
        </w:rPr>
        <w:t xml:space="preserve"> O planetário móvel deve atender todas as normas de segurança e regulamentações aplicáveis;</w:t>
      </w:r>
    </w:p>
    <w:p w:rsidR="00E14C12" w:rsidRPr="00E14C12" w:rsidRDefault="00E14C12" w:rsidP="00E14C12">
      <w:pPr>
        <w:widowControl/>
        <w:numPr>
          <w:ilvl w:val="0"/>
          <w:numId w:val="24"/>
        </w:numPr>
        <w:autoSpaceDE/>
        <w:autoSpaceDN/>
        <w:spacing w:before="120" w:after="120" w:line="360" w:lineRule="auto"/>
        <w:jc w:val="both"/>
        <w:rPr>
          <w:rFonts w:ascii="Arial Narrow" w:hAnsi="Arial Narrow"/>
          <w:sz w:val="24"/>
          <w:szCs w:val="24"/>
        </w:rPr>
      </w:pPr>
      <w:r w:rsidRPr="00E14C12">
        <w:rPr>
          <w:rFonts w:ascii="Arial Narrow" w:hAnsi="Arial Narrow"/>
          <w:b/>
          <w:bCs/>
          <w:sz w:val="24"/>
          <w:szCs w:val="24"/>
        </w:rPr>
        <w:t>Qualidade do equipamento:</w:t>
      </w:r>
      <w:r w:rsidRPr="00E14C12">
        <w:rPr>
          <w:rFonts w:ascii="Arial Narrow" w:hAnsi="Arial Narrow"/>
          <w:sz w:val="24"/>
          <w:szCs w:val="24"/>
        </w:rPr>
        <w:t xml:space="preserve"> A empresa deve apresentar qualidade nos equipamentos utilizados no planetário móvel, em que tais equipamentos sejam modernos, funcionem corretamente e proporcione uma experiência imersiva de alta qualidade;</w:t>
      </w:r>
    </w:p>
    <w:p w:rsidR="00E14C12" w:rsidRPr="00E14C12" w:rsidRDefault="00E14C12" w:rsidP="00E14C12">
      <w:pPr>
        <w:widowControl/>
        <w:numPr>
          <w:ilvl w:val="0"/>
          <w:numId w:val="24"/>
        </w:numPr>
        <w:autoSpaceDE/>
        <w:autoSpaceDN/>
        <w:spacing w:before="120" w:after="120" w:line="360" w:lineRule="auto"/>
        <w:jc w:val="both"/>
        <w:rPr>
          <w:rFonts w:ascii="Arial Narrow" w:hAnsi="Arial Narrow"/>
          <w:sz w:val="24"/>
          <w:szCs w:val="24"/>
        </w:rPr>
      </w:pPr>
      <w:r w:rsidRPr="00E14C12">
        <w:rPr>
          <w:rFonts w:ascii="Arial Narrow" w:hAnsi="Arial Narrow"/>
          <w:b/>
          <w:bCs/>
          <w:sz w:val="24"/>
          <w:szCs w:val="24"/>
        </w:rPr>
        <w:lastRenderedPageBreak/>
        <w:t>Acessibilidade:</w:t>
      </w:r>
      <w:r w:rsidRPr="00E14C12">
        <w:rPr>
          <w:rFonts w:ascii="Arial Narrow" w:hAnsi="Arial Narrow"/>
          <w:sz w:val="24"/>
          <w:szCs w:val="24"/>
        </w:rPr>
        <w:t xml:space="preserve"> O planetário móvel deve ser acessível a todos os alunos, independentemente de suas necessidades especiais. Isso pode incluir garantir a disponibilidade de espaços para cadeiras de rodas, oferecer legendas ou interpretação em linguagem de sinais, e proporcionar uma experiência inclusiva para todos os alunos;</w:t>
      </w:r>
    </w:p>
    <w:p w:rsidR="00E14C12" w:rsidRPr="00E14C12" w:rsidRDefault="00E14C12" w:rsidP="00E14C12">
      <w:pPr>
        <w:widowControl/>
        <w:numPr>
          <w:ilvl w:val="0"/>
          <w:numId w:val="24"/>
        </w:numPr>
        <w:autoSpaceDE/>
        <w:autoSpaceDN/>
        <w:spacing w:before="120" w:after="120" w:line="360" w:lineRule="auto"/>
        <w:jc w:val="both"/>
        <w:rPr>
          <w:rFonts w:ascii="Arial Narrow" w:hAnsi="Arial Narrow"/>
          <w:sz w:val="24"/>
          <w:szCs w:val="24"/>
        </w:rPr>
      </w:pPr>
      <w:r w:rsidRPr="00E14C12">
        <w:rPr>
          <w:rFonts w:ascii="Arial Narrow" w:hAnsi="Arial Narrow"/>
          <w:b/>
          <w:sz w:val="24"/>
          <w:szCs w:val="24"/>
        </w:rPr>
        <w:t>Profissionalismo da equipe:</w:t>
      </w:r>
      <w:r w:rsidRPr="00E14C12">
        <w:rPr>
          <w:rFonts w:ascii="Arial Narrow" w:hAnsi="Arial Narrow"/>
          <w:sz w:val="24"/>
          <w:szCs w:val="24"/>
        </w:rPr>
        <w:t xml:space="preserve"> A equipe que opera o planetário móvel deve ser profissional, experiente e capaz de interagir de forma eficaz com os alunos. Eles devem demonstrar conhecimento sobre astronomia e serem capazes de responder às perguntas dos alunos de maneira clara e acessível;</w:t>
      </w:r>
    </w:p>
    <w:p w:rsidR="00E14C12" w:rsidRPr="00E14C12" w:rsidRDefault="00E14C12" w:rsidP="00E14C12">
      <w:pPr>
        <w:widowControl/>
        <w:numPr>
          <w:ilvl w:val="0"/>
          <w:numId w:val="24"/>
        </w:numPr>
        <w:autoSpaceDE/>
        <w:autoSpaceDN/>
        <w:spacing w:before="120" w:after="120" w:line="360" w:lineRule="auto"/>
        <w:jc w:val="both"/>
        <w:rPr>
          <w:rFonts w:ascii="Arial Narrow" w:hAnsi="Arial Narrow"/>
          <w:sz w:val="24"/>
          <w:szCs w:val="24"/>
        </w:rPr>
      </w:pPr>
      <w:r w:rsidRPr="00E14C12">
        <w:rPr>
          <w:rFonts w:ascii="Arial Narrow" w:hAnsi="Arial Narrow"/>
          <w:b/>
          <w:sz w:val="24"/>
          <w:szCs w:val="24"/>
        </w:rPr>
        <w:t>Conteúdo educacional:</w:t>
      </w:r>
      <w:r w:rsidRPr="00E14C12">
        <w:rPr>
          <w:rFonts w:ascii="Arial Narrow" w:hAnsi="Arial Narrow"/>
          <w:sz w:val="24"/>
          <w:szCs w:val="24"/>
        </w:rPr>
        <w:t xml:space="preserve"> O planetário móvel deve oferecer conteúdo educacional relevante e adequado ao nível de ensino dos alunos. Isso pode incluir apresentações sobre astronomia, ciência espacial e temas relacionados, adaptados para diferentes faixas etárias e níveis de conhecimento.</w:t>
      </w:r>
    </w:p>
    <w:p w:rsidR="00E14C12" w:rsidRPr="00E14C12" w:rsidRDefault="00E14C12" w:rsidP="00E14C12">
      <w:pPr>
        <w:spacing w:before="120" w:after="120" w:line="360" w:lineRule="auto"/>
        <w:ind w:firstLine="709"/>
        <w:rPr>
          <w:rFonts w:ascii="Arial Narrow" w:hAnsi="Arial Narrow"/>
          <w:sz w:val="24"/>
          <w:szCs w:val="24"/>
        </w:rPr>
      </w:pPr>
      <w:r w:rsidRPr="00E14C12">
        <w:rPr>
          <w:rFonts w:ascii="Arial Narrow" w:hAnsi="Arial Narrow"/>
          <w:sz w:val="24"/>
          <w:szCs w:val="24"/>
        </w:rPr>
        <w:t xml:space="preserve">Ao considerar esses critérios exemplificativos, a Secretaria de Educação e Cultura poderá garantir, através do serviço solicitado neste termo de referência o alcance do objetivo deste processo de contratação.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p>
    <w:p w:rsidR="00E14C12" w:rsidRPr="00E14C12" w:rsidRDefault="00E14C12" w:rsidP="00E14C12">
      <w:pPr>
        <w:pStyle w:val="NormalWeb"/>
        <w:spacing w:before="120" w:beforeAutospacing="0" w:after="120" w:afterAutospacing="0" w:line="360" w:lineRule="auto"/>
        <w:jc w:val="both"/>
        <w:rPr>
          <w:rFonts w:ascii="Arial Narrow" w:hAnsi="Arial Narrow"/>
          <w:b/>
        </w:rPr>
      </w:pPr>
      <w:bookmarkStart w:id="4" w:name="art6xxiiie"/>
      <w:bookmarkEnd w:id="4"/>
      <w:r w:rsidRPr="00E14C12">
        <w:rPr>
          <w:rFonts w:ascii="Arial Narrow" w:hAnsi="Arial Narrow"/>
          <w:b/>
        </w:rPr>
        <w:t>V - MODELO DE EXECUÇÃO DO OBJETO, QUE CONSISTE NA DEFINIÇÃO DE COMO O CONTRATO DEVERÁ PRODUZIR OS RESULTADOS PRETENDIDOS DESDE O SEU INÍCIO ATÉ O SEU ENCERRAMENTO:</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A Contratada deve cumprir todas as obrigações constantes neste termo e firmadas na sua proposta, assumindo como exclusivamente seus os riscos e as despesas decorrentes da boa e perfeita execução do objeto e, ainda:</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Realizar o serviço contratado sob perfeitas condições, conforme especificações presentes neste Termo de Referência, prazo e local constantes a serem acordados previamente entre contratante e contratado, acompanhado da respectiva nota fiscal contendo todas as informações necessárias;</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 xml:space="preserve">Realizar testes completos de funcionamento do equipamento para garantir que tudo esteja operando corretamente. No caso em tela, inclui verificar a qualidade da projeção, o som e a interatividade dos sistemas; </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A empresa deve fornecer apresentações educacionais de alta qualidade, adaptadas ao nível de ensino dos alunos e alinhadas com os objetivos de aprendizagem estabelecidos pelos educadores. As apresentações devem ser informativas, envolventes e interativas;</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Após o término das visitas do planetário, é responsabilidade da empresa desmontar o equipamento e limpar o local de acordo com os padrões de higiene e segurança. Isso inclui a remoção de qualquer resíduo ou equipamento temporário deixado para trás;</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lastRenderedPageBreak/>
        <w:t xml:space="preserve">Responsabilizar-se pelos vícios e danos decorrentes do objeto, de acordo com os artigos 12, 13 e 17 a 27, do Código de Defesa do Consumidor (Lei nº 8.078, de 1990); </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 xml:space="preserve">Substituir, reparar ou corrigir, às suas expensas, no prazo fixado neste Termo de Referência corrigir os serviços não executados de acordo com o termo de referência e edital; </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Comunicar à Contratante, no prazo máximo de 48 (quarenta e oito) dias horas que antecede a data da prestação do serviço, os motivos que impossibilitem o cumprimento do prazo previsto, com a devida comprovação;</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Manter, durante toda a execução do contrato, em compatibilidade com as obrigações assumidas, todas as condições de habilitação e qualificação exigidas;</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rPr>
      </w:pPr>
      <w:r w:rsidRPr="00E14C12">
        <w:rPr>
          <w:rFonts w:ascii="Arial Narrow" w:hAnsi="Arial Narrow"/>
        </w:rPr>
        <w:t>Sujeitar-se à ampla e irrestrita fiscalização por parte da Administração, prestando todos os esclarecimentos solicitados;</w:t>
      </w:r>
    </w:p>
    <w:p w:rsidR="00E14C12" w:rsidRPr="00E14C12" w:rsidRDefault="00E14C12" w:rsidP="00E14C12">
      <w:pPr>
        <w:pStyle w:val="NormalWeb"/>
        <w:numPr>
          <w:ilvl w:val="0"/>
          <w:numId w:val="25"/>
        </w:numPr>
        <w:spacing w:before="120" w:beforeAutospacing="0" w:after="120" w:afterAutospacing="0" w:line="360" w:lineRule="auto"/>
        <w:jc w:val="both"/>
        <w:rPr>
          <w:rFonts w:ascii="Arial Narrow" w:hAnsi="Arial Narrow"/>
          <w:b/>
        </w:rPr>
      </w:pPr>
      <w:r w:rsidRPr="00E14C12">
        <w:rPr>
          <w:rFonts w:ascii="Arial Narrow" w:hAnsi="Arial Narrow"/>
        </w:rPr>
        <w:t>Não transferir a terceiros, total ou parcialmente, o objeto desta licitação, nem subcontratar qualquer dos serviços a que está obrigada sem prévio assentimento por escrito da prefeitura Municipal.</w:t>
      </w:r>
    </w:p>
    <w:p w:rsidR="00E14C12" w:rsidRPr="00E14C12" w:rsidRDefault="00E14C12" w:rsidP="00E14C12">
      <w:pPr>
        <w:pStyle w:val="NormalWeb"/>
        <w:spacing w:before="120" w:beforeAutospacing="0" w:after="120" w:afterAutospacing="0" w:line="360" w:lineRule="auto"/>
        <w:jc w:val="both"/>
        <w:rPr>
          <w:rFonts w:ascii="Arial Narrow" w:hAnsi="Arial Narrow"/>
          <w:b/>
        </w:rPr>
      </w:pPr>
      <w:bookmarkStart w:id="5" w:name="art6xxiiif"/>
      <w:bookmarkEnd w:id="5"/>
      <w:r w:rsidRPr="00E14C12">
        <w:rPr>
          <w:rFonts w:ascii="Arial Narrow" w:hAnsi="Arial Narrow"/>
          <w:b/>
        </w:rPr>
        <w:t>VI - MODELO DE GESTÃO DO CONTRATO, QUE DESCREVE COMO A EXECUÇÃO DO OBJETO SERÁ ACOMPANHADA E FISCALIZADA PELO ÓRGÃO OU ENTIDADE:</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b/>
        </w:rPr>
      </w:pPr>
      <w:r w:rsidRPr="00E14C12">
        <w:rPr>
          <w:rFonts w:ascii="Arial Narrow" w:hAnsi="Arial Narrow"/>
        </w:rPr>
        <w:t xml:space="preserve">O presente objeto deverá ser executado fielmente pelas partes, de acordo com as cláusulas avençadas e as normas da Lei nº 14.133, de 2021, e cada parte responderá pelas consequências de sua inexecução total ou parcial; </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rPr>
      </w:pPr>
      <w:r w:rsidRPr="00E14C12">
        <w:rPr>
          <w:rFonts w:ascii="Arial Narrow" w:hAnsi="Arial Narrow"/>
        </w:rPr>
        <w:t>As comunicações entre o órgão ou entidade e a contratada devem ser realizadas por escrito sempre que o ato exigir tal formalidade, admitindo-se o uso de mensagem eletrônica (</w:t>
      </w:r>
      <w:r w:rsidRPr="00E14C12">
        <w:rPr>
          <w:rFonts w:ascii="Arial Narrow" w:hAnsi="Arial Narrow"/>
          <w:i/>
        </w:rPr>
        <w:t>e-mail</w:t>
      </w:r>
      <w:r w:rsidRPr="00E14C12">
        <w:rPr>
          <w:rFonts w:ascii="Arial Narrow" w:hAnsi="Arial Narrow"/>
        </w:rPr>
        <w:t>) para esse fim;</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rPr>
      </w:pPr>
      <w:r w:rsidRPr="00E14C12">
        <w:rPr>
          <w:rFonts w:ascii="Arial Narrow" w:hAnsi="Arial Narrow"/>
        </w:rPr>
        <w:t xml:space="preserve">O órgão ou entidade poderá convocar representante da empresa para adoção de providências que devam ser cumpridas de imediato; </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rPr>
      </w:pPr>
      <w:r w:rsidRPr="00E14C12">
        <w:rPr>
          <w:rFonts w:ascii="Arial Narrow" w:hAnsi="Arial Narrow"/>
        </w:rPr>
        <w:t xml:space="preserve">A empresa vencedora deverá obedecer aos prazos determinados para a entrega dos materiais, e no descumprimento dos mesmos, poderá ser aplicado multa por atraso, de acordo com a legislação vigente; </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rPr>
      </w:pPr>
      <w:r w:rsidRPr="00E14C12">
        <w:rPr>
          <w:rFonts w:ascii="Arial Narrow" w:hAnsi="Arial Narrow"/>
        </w:rPr>
        <w:t>Após a entrega do serviço, a contratada deverá apresentar nota fiscal/fatura eletrônica, que estará submetida à aprovação do servidor encarregado do recebimento;</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rPr>
      </w:pPr>
      <w:r w:rsidRPr="00E14C12">
        <w:rPr>
          <w:rFonts w:ascii="Arial Narrow" w:hAnsi="Arial Narrow"/>
        </w:rPr>
        <w:t xml:space="preserve">Junto à nota fiscal, deverá ser apresentado documento de forma que haja comprovação dos trabalhos realizados para o Município, se for o caso; </w:t>
      </w:r>
    </w:p>
    <w:p w:rsidR="00E14C12" w:rsidRPr="00E14C12" w:rsidRDefault="00E14C12" w:rsidP="00E14C12">
      <w:pPr>
        <w:pStyle w:val="NormalWeb"/>
        <w:numPr>
          <w:ilvl w:val="0"/>
          <w:numId w:val="26"/>
        </w:numPr>
        <w:spacing w:before="120" w:beforeAutospacing="0" w:after="120" w:afterAutospacing="0" w:line="360" w:lineRule="auto"/>
        <w:jc w:val="both"/>
        <w:rPr>
          <w:rFonts w:ascii="Arial Narrow" w:hAnsi="Arial Narrow"/>
        </w:rPr>
      </w:pPr>
      <w:r w:rsidRPr="00E14C12">
        <w:rPr>
          <w:rFonts w:ascii="Arial Narrow" w:hAnsi="Arial Narrow"/>
        </w:rPr>
        <w:t xml:space="preserve">A execução do contrato deverá ser acompanhada e fiscalizada </w:t>
      </w:r>
      <w:proofErr w:type="gramStart"/>
      <w:r w:rsidRPr="00E14C12">
        <w:rPr>
          <w:rFonts w:ascii="Arial Narrow" w:hAnsi="Arial Narrow"/>
        </w:rPr>
        <w:t>pelo(</w:t>
      </w:r>
      <w:proofErr w:type="gramEnd"/>
      <w:r w:rsidRPr="00E14C12">
        <w:rPr>
          <w:rFonts w:ascii="Arial Narrow" w:hAnsi="Arial Narrow"/>
        </w:rPr>
        <w:t>s) fiscal(</w:t>
      </w:r>
      <w:proofErr w:type="spellStart"/>
      <w:r w:rsidRPr="00E14C12">
        <w:rPr>
          <w:rFonts w:ascii="Arial Narrow" w:hAnsi="Arial Narrow"/>
        </w:rPr>
        <w:t>is</w:t>
      </w:r>
      <w:proofErr w:type="spellEnd"/>
      <w:r w:rsidRPr="00E14C12">
        <w:rPr>
          <w:rFonts w:ascii="Arial Narrow" w:hAnsi="Arial Narrow"/>
        </w:rPr>
        <w:t xml:space="preserve">) do contrato, ou pelos respectivos substitutos (Lei nº 14.133, de 2021, art. 117, caput). Ficando designado o fiscal Marcelo </w:t>
      </w:r>
      <w:r w:rsidRPr="00E14C12">
        <w:rPr>
          <w:rFonts w:ascii="Arial Narrow" w:hAnsi="Arial Narrow"/>
        </w:rPr>
        <w:lastRenderedPageBreak/>
        <w:t xml:space="preserve">Alves do Amaral, servidor do Setor da Diretoria de Educação, e o Gestor do Contrato Lidiane Ventura Fraga, Secretária de Educação e Cultura.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bookmarkStart w:id="6" w:name="art6xxiiig"/>
      <w:bookmarkEnd w:id="6"/>
      <w:r w:rsidRPr="00E14C12">
        <w:rPr>
          <w:rFonts w:ascii="Arial Narrow" w:hAnsi="Arial Narrow"/>
          <w:b/>
        </w:rPr>
        <w:t>VII - CRITÉRIOS DE MEDIÇÃO E DE PAGAMENTO:</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A forma de pagamento se dará pelo seguinte: “Recebido o serviço, com a certificação do fiscal e do gestor do contrato, além do Secretário da Pasta poderá ser efetuada a liquidação da despesa e pagamento ao fornecedor, observada a ordem cronológica”;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Em caso de irregularidades na emissão do documento fiscal, o prazo de pagamento será contado a partir da regularização do mesmo;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Nenhum pagamento será efetuado à empresa, enquanto houver pendência de liquidação de obrigação financeira, em virtude de penalidade ou inadimplência contratual;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Não haverá sob hipótese alguma, pagamento antecipado;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Após a prestação de serviços, a contratada deverá apresentar nota fiscal/fatura eletrônica, que estará submetida à aprovação do servidor encarregado do recebimento, juntamente com documento comprobatório das ações realizadas para o Município;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A partir de uma determinação da Instrução Normativa da Receita Federal, nº 1.234/2012 e suas alterações, o município deve passar a reter o IR – Imposto de Renda, sobre os valores das contratações de bens e prestação serviços;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Os serviços serão recebidos provisoriamente, no ato da entrega, pelo fiscal e Gestor, mediante termos detalhados, quando verificado o cumprimento das exigências de caráter técnico e administrativo;</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 xml:space="preserve">Nenhum prazo de recebimento ocorrerá enquanto pendente a solução, pelo contratado, de inconsistências verificadas na execução do objeto ou no instrumento de cobrança; </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O recebimento provisório ou definitivo não excluirá a responsabilidade civil pela solidez e pela segurança do serviço nem a responsabilidade ético-profissional pela perfeita execução do contrato;</w:t>
      </w:r>
    </w:p>
    <w:p w:rsidR="00E14C12" w:rsidRPr="00E14C12" w:rsidRDefault="00E14C12" w:rsidP="00E14C12">
      <w:pPr>
        <w:pStyle w:val="NormalWeb"/>
        <w:numPr>
          <w:ilvl w:val="0"/>
          <w:numId w:val="27"/>
        </w:numPr>
        <w:spacing w:before="120" w:beforeAutospacing="0" w:after="120" w:afterAutospacing="0" w:line="360" w:lineRule="auto"/>
        <w:jc w:val="both"/>
        <w:rPr>
          <w:rFonts w:ascii="Arial Narrow" w:hAnsi="Arial Narrow"/>
        </w:rPr>
      </w:pPr>
      <w:r w:rsidRPr="00E14C12">
        <w:rPr>
          <w:rFonts w:ascii="Arial Narrow" w:hAnsi="Arial Narrow"/>
        </w:rPr>
        <w:t>O pagamento será efetuado no prazo máximo de até 30 (trinta) dias úteis, contados da finalização da liquidação da despesa.</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bookmarkStart w:id="7" w:name="art6xxiiih"/>
      <w:bookmarkEnd w:id="7"/>
      <w:r w:rsidRPr="00E14C12">
        <w:rPr>
          <w:rFonts w:ascii="Arial Narrow" w:hAnsi="Arial Narrow"/>
          <w:b/>
        </w:rPr>
        <w:t>VIII - FORMA E CRITÉRIOS DE SELEÇÃO DO FORNECEDOR:</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lastRenderedPageBreak/>
        <w:t xml:space="preserve">8.1 – </w:t>
      </w:r>
      <w:r w:rsidRPr="00E14C12">
        <w:rPr>
          <w:rFonts w:ascii="Arial Narrow" w:hAnsi="Arial Narrow"/>
          <w:b/>
        </w:rPr>
        <w:t>Quanto à Forma de seleção e critério de julgamento da proposta</w:t>
      </w:r>
      <w:r w:rsidRPr="00E14C12">
        <w:rPr>
          <w:rFonts w:ascii="Arial Narrow" w:hAnsi="Arial Narrow"/>
        </w:rPr>
        <w:t xml:space="preserve">: </w:t>
      </w:r>
    </w:p>
    <w:p w:rsidR="00E14C12" w:rsidRPr="00E14C12" w:rsidRDefault="00E14C12" w:rsidP="00E14C12">
      <w:pPr>
        <w:pStyle w:val="NormalWeb"/>
        <w:numPr>
          <w:ilvl w:val="0"/>
          <w:numId w:val="28"/>
        </w:numPr>
        <w:spacing w:before="120" w:beforeAutospacing="0" w:after="120" w:afterAutospacing="0" w:line="360" w:lineRule="auto"/>
        <w:jc w:val="both"/>
        <w:rPr>
          <w:rFonts w:ascii="Arial Narrow" w:hAnsi="Arial Narrow"/>
        </w:rPr>
      </w:pPr>
      <w:r w:rsidRPr="00E14C12">
        <w:rPr>
          <w:rFonts w:ascii="Arial Narrow" w:hAnsi="Arial Narrow"/>
        </w:rPr>
        <w:t>O fornecedor será selecionado por meio da realização de procedimento de dispensa de licitação.</w:t>
      </w:r>
    </w:p>
    <w:p w:rsidR="00E14C12" w:rsidRPr="00E14C12" w:rsidRDefault="00E14C12" w:rsidP="00E14C12">
      <w:pPr>
        <w:pStyle w:val="NormalWeb"/>
        <w:numPr>
          <w:ilvl w:val="0"/>
          <w:numId w:val="28"/>
        </w:numPr>
        <w:spacing w:before="120" w:beforeAutospacing="0" w:after="120" w:afterAutospacing="0" w:line="360" w:lineRule="auto"/>
        <w:jc w:val="both"/>
        <w:rPr>
          <w:rFonts w:ascii="Arial Narrow" w:hAnsi="Arial Narrow"/>
        </w:rPr>
      </w:pPr>
      <w:r w:rsidRPr="00E14C12">
        <w:rPr>
          <w:rFonts w:ascii="Arial Narrow" w:hAnsi="Arial Narrow"/>
        </w:rPr>
        <w:t xml:space="preserve">O regime de execução do contrato será imediato, após homologação.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 xml:space="preserve">8.2 – </w:t>
      </w:r>
      <w:r w:rsidRPr="00E14C12">
        <w:rPr>
          <w:rFonts w:ascii="Arial Narrow" w:hAnsi="Arial Narrow"/>
          <w:b/>
        </w:rPr>
        <w:t>Quanto à Habilitação jurídica</w:t>
      </w:r>
      <w:r w:rsidRPr="00E14C12">
        <w:rPr>
          <w:rFonts w:ascii="Arial Narrow" w:hAnsi="Arial Narrow"/>
        </w:rPr>
        <w:t xml:space="preserve">: </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 xml:space="preserve">Empresário individual: inscrição no Registro Público de Empresas Mercantis, a cargo da Junta Comercial da respectiva sede; </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 xml:space="preserve">Microempreendedor Individual - MEI: Certificado da Condição de Microempreendedor Individual - CCMEI, cuja aceitação ficará condicionada à verificação da autenticidade no sítio https://www.gov.br/empresas-e-negocios/pt-br/empreendedor; </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E14C12">
        <w:rPr>
          <w:rFonts w:ascii="Arial Narrow" w:hAnsi="Arial Narrow"/>
        </w:rPr>
        <w:t>n.º</w:t>
      </w:r>
      <w:proofErr w:type="gramEnd"/>
      <w:r w:rsidRPr="00E14C12">
        <w:rPr>
          <w:rFonts w:ascii="Arial Narrow" w:hAnsi="Arial Narrow"/>
        </w:rPr>
        <w:t xml:space="preserve"> 77, de 18 de março de 2020; </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 xml:space="preserve">Sociedade simples: inscrição do ato constitutivo no Registro Civil de Pessoas Jurídicas do local de sua sede, acompanhada de documento comprobatório de seus administradores; </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14C12" w:rsidRPr="00E14C12" w:rsidRDefault="00E14C12" w:rsidP="00E14C12">
      <w:pPr>
        <w:pStyle w:val="NormalWeb"/>
        <w:numPr>
          <w:ilvl w:val="0"/>
          <w:numId w:val="29"/>
        </w:numPr>
        <w:spacing w:before="120" w:beforeAutospacing="0" w:after="120" w:afterAutospacing="0" w:line="360" w:lineRule="auto"/>
        <w:jc w:val="both"/>
        <w:rPr>
          <w:rFonts w:ascii="Arial Narrow" w:hAnsi="Arial Narrow"/>
        </w:rPr>
      </w:pPr>
      <w:r w:rsidRPr="00E14C12">
        <w:rPr>
          <w:rFonts w:ascii="Arial Narrow" w:hAnsi="Arial Narrow"/>
        </w:rPr>
        <w:t xml:space="preserve">Os documentos apresentados deverão estar acompanhados de todas as alterações ou da consolidação respectiva.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 xml:space="preserve">8.3 – </w:t>
      </w:r>
      <w:r w:rsidRPr="00E14C12">
        <w:rPr>
          <w:rFonts w:ascii="Arial Narrow" w:hAnsi="Arial Narrow"/>
          <w:b/>
        </w:rPr>
        <w:t>Quanto à Habilitação fiscal, social e trabalhista</w:t>
      </w:r>
      <w:r w:rsidRPr="00E14C12">
        <w:rPr>
          <w:rFonts w:ascii="Arial Narrow" w:hAnsi="Arial Narrow"/>
        </w:rPr>
        <w:t xml:space="preserve">: </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 xml:space="preserve">Prova de inscrição no Cadastro Nacional de Pessoas Jurídicas ou no Cadastro de Pessoas Físicas, conforme o caso; </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w:t>
      </w:r>
      <w:r w:rsidRPr="00E14C12">
        <w:rPr>
          <w:rFonts w:ascii="Arial Narrow" w:hAnsi="Arial Narrow"/>
        </w:rPr>
        <w:lastRenderedPageBreak/>
        <w:t>(DAU) por elas administrados, inclusive aqueles relativos à Seguridade Social, nos termos da Portaria Conjunta nº 1.751, de 02 de outubro de 2014, do Secretário da Receita Federal do Brasil e da Procuradora-Geral da Fazenda Nacional.</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 xml:space="preserve">Prova de regularidade com o Fundo de Garantia do Tempo de Serviço (FGTS); </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 xml:space="preserve">Prova de inscrição no cadastro de contribuintes Municipal relativo ao domicílio ou sede do fornecedor, pertinente ao seu ramo de atividade e compatível com o objeto contratual; </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 xml:space="preserve">Prova de regularidade com a Fazenda Estadual do domicílio ou sede do fornecedor, relativa à atividade em cujo exercício contrata ou concorre; </w:t>
      </w:r>
    </w:p>
    <w:p w:rsidR="00E14C12" w:rsidRPr="00E14C12" w:rsidRDefault="00E14C12" w:rsidP="00E14C12">
      <w:pPr>
        <w:pStyle w:val="NormalWeb"/>
        <w:numPr>
          <w:ilvl w:val="0"/>
          <w:numId w:val="30"/>
        </w:numPr>
        <w:spacing w:before="120" w:beforeAutospacing="0" w:after="120" w:afterAutospacing="0" w:line="360" w:lineRule="auto"/>
        <w:jc w:val="both"/>
        <w:rPr>
          <w:rFonts w:ascii="Arial Narrow" w:hAnsi="Arial Narrow"/>
        </w:rPr>
      </w:pPr>
      <w:r w:rsidRPr="00E14C12">
        <w:rPr>
          <w:rFonts w:ascii="Arial Narrow" w:hAnsi="Arial Narrow"/>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 xml:space="preserve"> 8.4 – </w:t>
      </w:r>
      <w:r w:rsidRPr="00E14C12">
        <w:rPr>
          <w:rFonts w:ascii="Arial Narrow" w:hAnsi="Arial Narrow"/>
          <w:b/>
        </w:rPr>
        <w:t>Quanto à Qualificação Econômico-Financeira</w:t>
      </w:r>
      <w:r w:rsidRPr="00E14C12">
        <w:rPr>
          <w:rFonts w:ascii="Arial Narrow" w:hAnsi="Arial Narrow"/>
        </w:rPr>
        <w:t xml:space="preserve">: </w:t>
      </w:r>
    </w:p>
    <w:p w:rsidR="00E14C12" w:rsidRPr="00E14C12" w:rsidRDefault="00E14C12" w:rsidP="00E14C12">
      <w:pPr>
        <w:pStyle w:val="NormalWeb"/>
        <w:numPr>
          <w:ilvl w:val="0"/>
          <w:numId w:val="31"/>
        </w:numPr>
        <w:spacing w:before="120" w:beforeAutospacing="0" w:after="120" w:afterAutospacing="0" w:line="360" w:lineRule="auto"/>
        <w:jc w:val="both"/>
        <w:rPr>
          <w:rFonts w:ascii="Arial Narrow" w:hAnsi="Arial Narrow"/>
        </w:rPr>
      </w:pPr>
      <w:r w:rsidRPr="00E14C12">
        <w:rPr>
          <w:rFonts w:ascii="Arial Narrow" w:hAnsi="Arial Narrow"/>
        </w:rPr>
        <w:t>Certidão Negativa de Falência e Concordata;</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 xml:space="preserve"> 8.5 – </w:t>
      </w:r>
      <w:r w:rsidRPr="00E14C12">
        <w:rPr>
          <w:rFonts w:ascii="Arial Narrow" w:hAnsi="Arial Narrow"/>
          <w:b/>
        </w:rPr>
        <w:t>Quanto à Qualificação Técnica</w:t>
      </w:r>
      <w:r w:rsidRPr="00E14C12">
        <w:rPr>
          <w:rFonts w:ascii="Arial Narrow" w:hAnsi="Arial Narrow"/>
        </w:rPr>
        <w:t xml:space="preserve">: </w:t>
      </w:r>
    </w:p>
    <w:p w:rsidR="00E14C12" w:rsidRPr="00E14C12" w:rsidRDefault="00E14C12" w:rsidP="00E14C12">
      <w:pPr>
        <w:pStyle w:val="NormalWeb"/>
        <w:numPr>
          <w:ilvl w:val="0"/>
          <w:numId w:val="31"/>
        </w:numPr>
        <w:spacing w:before="120" w:beforeAutospacing="0" w:after="120" w:afterAutospacing="0" w:line="360" w:lineRule="auto"/>
        <w:jc w:val="both"/>
        <w:rPr>
          <w:rFonts w:ascii="Arial Narrow" w:hAnsi="Arial Narrow"/>
        </w:rPr>
      </w:pPr>
      <w:r w:rsidRPr="00E14C12">
        <w:rPr>
          <w:rFonts w:ascii="Arial Narrow" w:hAnsi="Arial Narrow"/>
        </w:rPr>
        <w:t xml:space="preserve">Atestado ou Certidão fornecido por pessoa jurídica de direito público ou privado, com identificação do signatário e assinatura do responsável legal, que comprove ter fornecido os MATERIAIS/SERVIÇOS de natureza similar com presteza no processo de entrega e na assistência técnica permanente (se for o caso), sob as penalidades legais, no caso de perfídia.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bookmarkStart w:id="8" w:name="art6xxiii.i"/>
      <w:bookmarkEnd w:id="8"/>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r w:rsidRPr="00E14C12">
        <w:rPr>
          <w:rFonts w:ascii="Arial Narrow" w:hAnsi="Arial Narrow"/>
          <w:b/>
        </w:rPr>
        <w:t>IX -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color w:val="000000"/>
        </w:rPr>
        <w:t>As informações técnicas estão vinculadas ao I deste Termo de Referência</w:t>
      </w:r>
      <w:r w:rsidRPr="00E14C12">
        <w:rPr>
          <w:rFonts w:ascii="Arial Narrow" w:hAnsi="Arial Narrow"/>
        </w:rPr>
        <w:t xml:space="preserve">. </w:t>
      </w:r>
      <w:proofErr w:type="gramStart"/>
      <w:r w:rsidRPr="00E14C12">
        <w:rPr>
          <w:rFonts w:ascii="Arial Narrow" w:hAnsi="Arial Narrow"/>
        </w:rPr>
        <w:t>n</w:t>
      </w:r>
      <w:proofErr w:type="gramEnd"/>
      <w:r w:rsidRPr="00E14C12">
        <w:rPr>
          <w:rFonts w:ascii="Arial Narrow" w:hAnsi="Arial Narrow"/>
        </w:rPr>
        <w:t>° 001/2024.</w:t>
      </w:r>
    </w:p>
    <w:p w:rsidR="00E14C12" w:rsidRPr="00E14C12" w:rsidRDefault="00E14C12" w:rsidP="00E14C12">
      <w:pPr>
        <w:pStyle w:val="NormalWeb"/>
        <w:spacing w:before="120" w:beforeAutospacing="0" w:after="120" w:afterAutospacing="0"/>
        <w:ind w:firstLine="709"/>
        <w:jc w:val="both"/>
        <w:rPr>
          <w:rFonts w:ascii="Arial Narrow" w:hAnsi="Arial Narrow"/>
          <w:b/>
        </w:rPr>
      </w:pP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bookmarkStart w:id="9" w:name="art6xxiiij"/>
      <w:bookmarkEnd w:id="9"/>
      <w:r w:rsidRPr="00E14C12">
        <w:rPr>
          <w:rFonts w:ascii="Arial Narrow" w:hAnsi="Arial Narrow"/>
          <w:b/>
        </w:rPr>
        <w:t>X - ADEQUAÇÃO ORÇAMENTÁRIA:</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Dotação 54 – Educação Fundamental.</w:t>
      </w:r>
    </w:p>
    <w:p w:rsidR="00E14C12" w:rsidRPr="00E14C12" w:rsidRDefault="00E14C12" w:rsidP="00E14C12">
      <w:pPr>
        <w:pStyle w:val="NormalWeb"/>
        <w:spacing w:before="120" w:beforeAutospacing="0" w:after="120" w:afterAutospacing="0"/>
        <w:ind w:firstLine="709"/>
        <w:jc w:val="both"/>
        <w:rPr>
          <w:rFonts w:ascii="Arial Narrow" w:hAnsi="Arial Narrow"/>
          <w:b/>
        </w:rPr>
      </w:pP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r w:rsidRPr="00E14C12">
        <w:rPr>
          <w:rFonts w:ascii="Arial Narrow" w:hAnsi="Arial Narrow"/>
          <w:b/>
        </w:rPr>
        <w:lastRenderedPageBreak/>
        <w:t>XI - ESPECIFICAÇÃO DO PRODUTO, PREFERENCIALMENTE CONFORME CATÁLOGO ELETRÔNICO DE PADRONIZAÇÃO, OBSERVADOS OS REQUISITOS DE QUALIDADE, RENDIMENTO, COMPATIBILIDADE, DURABILIDADE E SEGURANÇA:</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color w:val="000000"/>
        </w:rPr>
        <w:t>O Catálogo Eletrônico de Padronização encontra-se na fase inicial de construção. As especificações necessárias estão descritas no Item I deste TR.</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bookmarkStart w:id="10" w:name="art40§1ii"/>
      <w:bookmarkEnd w:id="10"/>
      <w:r w:rsidRPr="00E14C12">
        <w:rPr>
          <w:rFonts w:ascii="Arial Narrow" w:hAnsi="Arial Narrow"/>
          <w:b/>
        </w:rPr>
        <w:t>XII - INDICAÇÃO DOS LOCAIS DE ENTREGA DOS PRODUTOS E DAS REGRAS PARA RECEBIMENTOS PROVISÓRIO E DEFINITIVO, QUANDO FOR O CASO:</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O serviço do contrato deverá ser realizado na Escola Municipal Dom Afonso Niehues, Carlos, a ser localizado na Rua São Francisco, n. 700 -  Centro - Antônio Carlos – SC, CEP: 88180-000.</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bookmarkStart w:id="11" w:name="art40§1iii"/>
      <w:bookmarkEnd w:id="11"/>
      <w:r w:rsidRPr="00E14C12">
        <w:rPr>
          <w:rFonts w:ascii="Arial Narrow" w:hAnsi="Arial Narrow"/>
          <w:b/>
        </w:rPr>
        <w:t>XIII - ESPECIFICAÇÃO DA GARANTIA EXIGIDA E DAS CONDIÇÕES DE MANUTENÇÃO E ASSISTÊNCIA TÉCNICA, QUANDO FOR O CASO:</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r w:rsidRPr="00E14C12">
        <w:rPr>
          <w:rFonts w:ascii="Arial Narrow" w:hAnsi="Arial Narrow"/>
        </w:rPr>
        <w:t>Não se aplica.</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rPr>
      </w:pPr>
    </w:p>
    <w:p w:rsidR="00E14C12" w:rsidRPr="00E14C12" w:rsidRDefault="00E14C12" w:rsidP="00E14C12">
      <w:pPr>
        <w:jc w:val="right"/>
        <w:rPr>
          <w:rFonts w:ascii="Arial Narrow" w:hAnsi="Arial Narrow"/>
          <w:sz w:val="24"/>
          <w:szCs w:val="24"/>
        </w:rPr>
      </w:pPr>
      <w:r w:rsidRPr="00E14C12">
        <w:rPr>
          <w:rFonts w:ascii="Arial Narrow" w:hAnsi="Arial Narrow"/>
          <w:sz w:val="24"/>
          <w:szCs w:val="24"/>
        </w:rPr>
        <w:t>Antônio Carlos, 17 de abril de 2024.</w:t>
      </w:r>
    </w:p>
    <w:p w:rsidR="00E14C12" w:rsidRPr="00E14C12" w:rsidRDefault="00E14C12" w:rsidP="00E14C12">
      <w:pPr>
        <w:jc w:val="right"/>
        <w:rPr>
          <w:rFonts w:ascii="Arial Narrow" w:hAnsi="Arial Narrow"/>
          <w:sz w:val="24"/>
          <w:szCs w:val="24"/>
        </w:rPr>
      </w:pPr>
    </w:p>
    <w:p w:rsidR="00E14C12" w:rsidRPr="00E14C12" w:rsidRDefault="00E14C12" w:rsidP="00E14C12">
      <w:pPr>
        <w:jc w:val="right"/>
        <w:rPr>
          <w:rFonts w:ascii="Arial Narrow" w:hAnsi="Arial Narrow"/>
          <w:sz w:val="24"/>
          <w:szCs w:val="24"/>
        </w:rPr>
      </w:pPr>
    </w:p>
    <w:p w:rsidR="00E14C12" w:rsidRPr="00E14C12" w:rsidRDefault="00E14C12" w:rsidP="00E14C12">
      <w:pPr>
        <w:jc w:val="center"/>
        <w:rPr>
          <w:rFonts w:ascii="Arial Narrow" w:hAnsi="Arial Narrow"/>
          <w:sz w:val="24"/>
          <w:szCs w:val="24"/>
        </w:rPr>
      </w:pPr>
    </w:p>
    <w:p w:rsidR="00E14C12" w:rsidRPr="00E14C12" w:rsidRDefault="00E14C12" w:rsidP="00E14C12">
      <w:pPr>
        <w:jc w:val="center"/>
        <w:rPr>
          <w:rFonts w:ascii="Arial Narrow" w:hAnsi="Arial Narrow"/>
          <w:sz w:val="24"/>
          <w:szCs w:val="24"/>
        </w:rPr>
      </w:pPr>
      <w:r w:rsidRPr="00E14C12">
        <w:rPr>
          <w:rFonts w:ascii="Arial Narrow" w:hAnsi="Arial Narrow"/>
          <w:sz w:val="24"/>
          <w:szCs w:val="24"/>
        </w:rPr>
        <w:t>___________________________________</w:t>
      </w:r>
    </w:p>
    <w:p w:rsidR="00E14C12" w:rsidRPr="00E14C12" w:rsidRDefault="00E14C12" w:rsidP="00E14C12">
      <w:pPr>
        <w:jc w:val="center"/>
        <w:rPr>
          <w:rFonts w:ascii="Arial Narrow" w:hAnsi="Arial Narrow"/>
          <w:sz w:val="24"/>
          <w:szCs w:val="24"/>
        </w:rPr>
      </w:pPr>
      <w:r w:rsidRPr="00E14C12">
        <w:rPr>
          <w:rFonts w:ascii="Arial Narrow" w:hAnsi="Arial Narrow"/>
          <w:sz w:val="24"/>
          <w:szCs w:val="24"/>
        </w:rPr>
        <w:t>Taizy Pereira dos Santos</w:t>
      </w:r>
    </w:p>
    <w:p w:rsidR="00E14C12" w:rsidRPr="00E14C12" w:rsidRDefault="00E14C12" w:rsidP="00E14C12">
      <w:pPr>
        <w:jc w:val="center"/>
        <w:rPr>
          <w:rFonts w:ascii="Arial Narrow" w:hAnsi="Arial Narrow"/>
          <w:sz w:val="24"/>
          <w:szCs w:val="24"/>
        </w:rPr>
      </w:pPr>
      <w:r w:rsidRPr="00E14C12">
        <w:rPr>
          <w:rFonts w:ascii="Arial Narrow" w:hAnsi="Arial Narrow"/>
          <w:sz w:val="24"/>
          <w:szCs w:val="24"/>
        </w:rPr>
        <w:t xml:space="preserve">Diretora de Cultura </w:t>
      </w:r>
    </w:p>
    <w:p w:rsidR="00E14C12" w:rsidRPr="00E14C12" w:rsidRDefault="00E14C12" w:rsidP="00E14C12">
      <w:pPr>
        <w:pStyle w:val="NormalWeb"/>
        <w:spacing w:before="120" w:beforeAutospacing="0" w:after="120" w:afterAutospacing="0" w:line="360" w:lineRule="auto"/>
        <w:ind w:firstLine="709"/>
        <w:jc w:val="both"/>
        <w:rPr>
          <w:rFonts w:ascii="Arial Narrow" w:hAnsi="Arial Narrow"/>
          <w:b/>
        </w:rPr>
      </w:pPr>
    </w:p>
    <w:p w:rsidR="001A24B5" w:rsidRPr="00E14C12" w:rsidRDefault="001A24B5" w:rsidP="00E14C12">
      <w:pPr>
        <w:spacing w:before="1" w:line="276" w:lineRule="auto"/>
        <w:ind w:left="1399" w:right="1851"/>
        <w:jc w:val="center"/>
        <w:rPr>
          <w:rFonts w:ascii="Arial Narrow" w:hAnsi="Arial Narrow" w:cs="Arial"/>
          <w:color w:val="000000"/>
          <w:sz w:val="24"/>
          <w:szCs w:val="24"/>
        </w:rPr>
      </w:pPr>
    </w:p>
    <w:sectPr w:rsidR="001A24B5" w:rsidRPr="00E14C12" w:rsidSect="00A8169D">
      <w:pgSz w:w="11920" w:h="16850"/>
      <w:pgMar w:top="1317" w:right="580" w:bottom="280" w:left="1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5A" w:rsidRDefault="002C705A">
      <w:r>
        <w:separator/>
      </w:r>
    </w:p>
  </w:endnote>
  <w:endnote w:type="continuationSeparator" w:id="0">
    <w:p w:rsidR="002C705A" w:rsidRDefault="002C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5A" w:rsidRDefault="002C705A">
      <w:r>
        <w:separator/>
      </w:r>
    </w:p>
  </w:footnote>
  <w:footnote w:type="continuationSeparator" w:id="0">
    <w:p w:rsidR="002C705A" w:rsidRDefault="002C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0B9046F1"/>
    <w:multiLevelType w:val="hybridMultilevel"/>
    <w:tmpl w:val="DE2AB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A90AF3"/>
    <w:multiLevelType w:val="hybridMultilevel"/>
    <w:tmpl w:val="7E4E03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6"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8"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126D44"/>
    <w:multiLevelType w:val="hybridMultilevel"/>
    <w:tmpl w:val="B9D48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3"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4" w15:restartNumberingAfterBreak="0">
    <w:nsid w:val="368D782C"/>
    <w:multiLevelType w:val="hybridMultilevel"/>
    <w:tmpl w:val="553EB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C70AC2"/>
    <w:multiLevelType w:val="hybridMultilevel"/>
    <w:tmpl w:val="BB4AA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81A4ACE"/>
    <w:multiLevelType w:val="hybridMultilevel"/>
    <w:tmpl w:val="245EA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20"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22" w15:restartNumberingAfterBreak="0">
    <w:nsid w:val="52C92F9E"/>
    <w:multiLevelType w:val="hybridMultilevel"/>
    <w:tmpl w:val="0E46F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440BAE"/>
    <w:multiLevelType w:val="hybridMultilevel"/>
    <w:tmpl w:val="4146A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F66964"/>
    <w:multiLevelType w:val="hybridMultilevel"/>
    <w:tmpl w:val="BDDC2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9"/>
  </w:num>
  <w:num w:numId="2">
    <w:abstractNumId w:val="21"/>
  </w:num>
  <w:num w:numId="3">
    <w:abstractNumId w:val="5"/>
  </w:num>
  <w:num w:numId="4">
    <w:abstractNumId w:val="1"/>
  </w:num>
  <w:num w:numId="5">
    <w:abstractNumId w:val="2"/>
  </w:num>
  <w:num w:numId="6">
    <w:abstractNumId w:val="12"/>
  </w:num>
  <w:num w:numId="7">
    <w:abstractNumId w:val="7"/>
  </w:num>
  <w:num w:numId="8">
    <w:abstractNumId w:val="30"/>
  </w:num>
  <w:num w:numId="9">
    <w:abstractNumId w:val="13"/>
  </w:num>
  <w:num w:numId="10">
    <w:abstractNumId w:val="9"/>
  </w:num>
  <w:num w:numId="11">
    <w:abstractNumId w:val="28"/>
  </w:num>
  <w:num w:numId="12">
    <w:abstractNumId w:val="10"/>
  </w:num>
  <w:num w:numId="13">
    <w:abstractNumId w:val="16"/>
  </w:num>
  <w:num w:numId="14">
    <w:abstractNumId w:val="15"/>
  </w:num>
  <w:num w:numId="15">
    <w:abstractNumId w:val="25"/>
  </w:num>
  <w:num w:numId="16">
    <w:abstractNumId w:val="0"/>
  </w:num>
  <w:num w:numId="17">
    <w:abstractNumId w:val="26"/>
  </w:num>
  <w:num w:numId="18">
    <w:abstractNumId w:val="23"/>
  </w:num>
  <w:num w:numId="19">
    <w:abstractNumId w:val="6"/>
  </w:num>
  <w:num w:numId="20">
    <w:abstractNumId w:val="8"/>
  </w:num>
  <w:num w:numId="21">
    <w:abstractNumId w:val="27"/>
  </w:num>
  <w:num w:numId="22">
    <w:abstractNumId w:val="20"/>
  </w:num>
  <w:num w:numId="23">
    <w:abstractNumId w:val="18"/>
  </w:num>
  <w:num w:numId="24">
    <w:abstractNumId w:val="24"/>
  </w:num>
  <w:num w:numId="25">
    <w:abstractNumId w:val="3"/>
  </w:num>
  <w:num w:numId="26">
    <w:abstractNumId w:val="29"/>
  </w:num>
  <w:num w:numId="27">
    <w:abstractNumId w:val="17"/>
  </w:num>
  <w:num w:numId="28">
    <w:abstractNumId w:val="11"/>
  </w:num>
  <w:num w:numId="29">
    <w:abstractNumId w:val="22"/>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8642F"/>
    <w:rsid w:val="000C0D9C"/>
    <w:rsid w:val="000D6770"/>
    <w:rsid w:val="001031FB"/>
    <w:rsid w:val="00163D62"/>
    <w:rsid w:val="00171FAB"/>
    <w:rsid w:val="001A24B5"/>
    <w:rsid w:val="002269AE"/>
    <w:rsid w:val="00286D43"/>
    <w:rsid w:val="002B4B51"/>
    <w:rsid w:val="002C705A"/>
    <w:rsid w:val="00376EC6"/>
    <w:rsid w:val="003A1D67"/>
    <w:rsid w:val="003B5B87"/>
    <w:rsid w:val="00461E9D"/>
    <w:rsid w:val="00485471"/>
    <w:rsid w:val="004864FF"/>
    <w:rsid w:val="004A754A"/>
    <w:rsid w:val="004B09D3"/>
    <w:rsid w:val="005108B1"/>
    <w:rsid w:val="00514276"/>
    <w:rsid w:val="0059307C"/>
    <w:rsid w:val="005E71C3"/>
    <w:rsid w:val="007042E2"/>
    <w:rsid w:val="00717A5C"/>
    <w:rsid w:val="0079788B"/>
    <w:rsid w:val="0080175B"/>
    <w:rsid w:val="00917F7E"/>
    <w:rsid w:val="00946E9E"/>
    <w:rsid w:val="0095126C"/>
    <w:rsid w:val="009A2250"/>
    <w:rsid w:val="00A05C46"/>
    <w:rsid w:val="00A24AF6"/>
    <w:rsid w:val="00A27732"/>
    <w:rsid w:val="00A767F1"/>
    <w:rsid w:val="00A8169D"/>
    <w:rsid w:val="00B2074F"/>
    <w:rsid w:val="00BC2A3C"/>
    <w:rsid w:val="00C16635"/>
    <w:rsid w:val="00C2109A"/>
    <w:rsid w:val="00C82EA1"/>
    <w:rsid w:val="00CB4DF9"/>
    <w:rsid w:val="00D94D9C"/>
    <w:rsid w:val="00DA1064"/>
    <w:rsid w:val="00DB078B"/>
    <w:rsid w:val="00DB5434"/>
    <w:rsid w:val="00DD7C6C"/>
    <w:rsid w:val="00E14C12"/>
    <w:rsid w:val="00E347C5"/>
    <w:rsid w:val="00F34025"/>
    <w:rsid w:val="00F34314"/>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B538F"/>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rsid w:val="00717A5C"/>
    <w:pPr>
      <w:widowControl/>
      <w:autoSpaceDE/>
      <w:autoSpaceDN/>
      <w:spacing w:before="100" w:beforeAutospacing="1" w:after="100" w:afterAutospacing="1"/>
    </w:pPr>
    <w:rPr>
      <w:sz w:val="24"/>
      <w:szCs w:val="24"/>
      <w:lang w:val="pt-BR" w:eastAsia="pt-BR"/>
    </w:rPr>
  </w:style>
  <w:style w:type="character" w:customStyle="1" w:styleId="pspdfkit-6fq5ysqkmc2gc1fek9b659qfh8">
    <w:name w:val="pspdfkit-6fq5ysqkmc2gc1fek9b659qfh8"/>
    <w:basedOn w:val="Fontepargpadro"/>
    <w:rsid w:val="00A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3220</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Desktop</cp:lastModifiedBy>
  <cp:revision>7</cp:revision>
  <dcterms:created xsi:type="dcterms:W3CDTF">2024-04-25T12:08:00Z</dcterms:created>
  <dcterms:modified xsi:type="dcterms:W3CDTF">2024-04-26T11:25:00Z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