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20" w:rsidRPr="001128A3" w:rsidRDefault="00534B20" w:rsidP="00534B20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ATA DA </w:t>
      </w:r>
      <w:r w:rsidR="009D1C80">
        <w:rPr>
          <w:rFonts w:ascii="Times New Roman" w:hAnsi="Times New Roman"/>
          <w:b/>
          <w:sz w:val="24"/>
          <w:szCs w:val="24"/>
        </w:rPr>
        <w:t>SEGUNDA</w:t>
      </w:r>
      <w:r w:rsidR="005D736C">
        <w:rPr>
          <w:rFonts w:ascii="Times New Roman" w:hAnsi="Times New Roman"/>
          <w:b/>
          <w:sz w:val="24"/>
          <w:szCs w:val="24"/>
        </w:rPr>
        <w:t xml:space="preserve"> REUNIÃO EXTRAORDINÁ</w:t>
      </w:r>
      <w:r w:rsidRPr="001128A3">
        <w:rPr>
          <w:rFonts w:ascii="Times New Roman" w:hAnsi="Times New Roman"/>
          <w:b/>
          <w:sz w:val="24"/>
          <w:szCs w:val="24"/>
        </w:rPr>
        <w:t>RIA DO COMITÊ DE INVES</w:t>
      </w:r>
      <w:r>
        <w:rPr>
          <w:rFonts w:ascii="Times New Roman" w:hAnsi="Times New Roman"/>
          <w:b/>
          <w:sz w:val="24"/>
          <w:szCs w:val="24"/>
        </w:rPr>
        <w:t>TIMENTOS DO IPREANCARLOS DE 202</w:t>
      </w:r>
      <w:r w:rsidR="00C95E7C">
        <w:rPr>
          <w:rFonts w:ascii="Times New Roman" w:hAnsi="Times New Roman"/>
          <w:b/>
          <w:sz w:val="24"/>
          <w:szCs w:val="24"/>
        </w:rPr>
        <w:t>2</w:t>
      </w:r>
      <w:r w:rsidRPr="001128A3">
        <w:rPr>
          <w:rFonts w:ascii="Times New Roman" w:hAnsi="Times New Roman"/>
          <w:b/>
          <w:sz w:val="24"/>
          <w:szCs w:val="24"/>
        </w:rPr>
        <w:t>.</w:t>
      </w:r>
    </w:p>
    <w:p w:rsidR="00534B20" w:rsidRPr="001128A3" w:rsidRDefault="00534B20" w:rsidP="00534B20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534B20" w:rsidRPr="001128A3" w:rsidRDefault="00534B20" w:rsidP="00534B20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534B20" w:rsidRPr="00EF35A8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Aos </w:t>
      </w:r>
      <w:r w:rsidR="009D1C80">
        <w:rPr>
          <w:rFonts w:ascii="Times New Roman" w:hAnsi="Times New Roman"/>
          <w:sz w:val="24"/>
          <w:szCs w:val="24"/>
        </w:rPr>
        <w:t>vinte e nove de julho</w:t>
      </w:r>
      <w:r>
        <w:rPr>
          <w:rFonts w:ascii="Times New Roman" w:hAnsi="Times New Roman"/>
          <w:sz w:val="24"/>
          <w:szCs w:val="24"/>
        </w:rPr>
        <w:t xml:space="preserve"> de dois mil e vinte</w:t>
      </w:r>
      <w:r w:rsidR="00C626E4">
        <w:rPr>
          <w:rFonts w:ascii="Times New Roman" w:hAnsi="Times New Roman"/>
          <w:sz w:val="24"/>
          <w:szCs w:val="24"/>
        </w:rPr>
        <w:t xml:space="preserve"> e </w:t>
      </w:r>
      <w:r w:rsidR="00C95E7C">
        <w:rPr>
          <w:rFonts w:ascii="Times New Roman" w:hAnsi="Times New Roman"/>
          <w:sz w:val="24"/>
          <w:szCs w:val="24"/>
        </w:rPr>
        <w:t>dois</w:t>
      </w:r>
      <w:r w:rsidR="00D52B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às</w:t>
      </w:r>
      <w:r w:rsidR="00C626E4">
        <w:rPr>
          <w:rFonts w:ascii="Times New Roman" w:hAnsi="Times New Roman"/>
          <w:sz w:val="24"/>
          <w:szCs w:val="24"/>
        </w:rPr>
        <w:t xml:space="preserve"> </w:t>
      </w:r>
      <w:r w:rsidR="009D1C80">
        <w:rPr>
          <w:rFonts w:ascii="Times New Roman" w:hAnsi="Times New Roman"/>
          <w:sz w:val="24"/>
          <w:szCs w:val="24"/>
        </w:rPr>
        <w:t>dezessete</w:t>
      </w:r>
      <w:r>
        <w:rPr>
          <w:rFonts w:ascii="Times New Roman" w:hAnsi="Times New Roman"/>
          <w:sz w:val="24"/>
          <w:szCs w:val="24"/>
        </w:rPr>
        <w:t xml:space="preserve"> horas</w:t>
      </w:r>
      <w:r w:rsidR="00D52B32">
        <w:rPr>
          <w:rFonts w:ascii="Times New Roman" w:hAnsi="Times New Roman"/>
          <w:sz w:val="24"/>
          <w:szCs w:val="24"/>
        </w:rPr>
        <w:t>,</w:t>
      </w:r>
      <w:r w:rsidRPr="00EF35A8">
        <w:rPr>
          <w:rFonts w:ascii="Times New Roman" w:hAnsi="Times New Roman"/>
          <w:sz w:val="24"/>
          <w:szCs w:val="24"/>
        </w:rPr>
        <w:t xml:space="preserve"> compareceram na sala de reuniões da Prefeitura Municipal os membros do comitê de Investimentos para debater sobre a recomendação para alteração na carteira feit</w:t>
      </w:r>
      <w:r>
        <w:rPr>
          <w:rFonts w:ascii="Times New Roman" w:hAnsi="Times New Roman"/>
          <w:sz w:val="24"/>
          <w:szCs w:val="24"/>
        </w:rPr>
        <w:t>a pela empresa SMI Consultoria.</w:t>
      </w:r>
    </w:p>
    <w:p w:rsidR="00534B20" w:rsidRPr="00EF35A8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34B20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sugestão foi a seguinte</w:t>
      </w:r>
      <w:r w:rsidRPr="00EF35A8">
        <w:rPr>
          <w:rFonts w:ascii="Times New Roman" w:hAnsi="Times New Roman"/>
          <w:sz w:val="24"/>
          <w:szCs w:val="24"/>
        </w:rPr>
        <w:t>:</w:t>
      </w:r>
    </w:p>
    <w:p w:rsidR="00C95E7C" w:rsidRDefault="009D1C8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118745</wp:posOffset>
                </wp:positionV>
                <wp:extent cx="5772150" cy="65627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562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0CFB2" id="Retângulo 1" o:spid="_x0000_s1026" style="position:absolute;margin-left:-16.8pt;margin-top:9.35pt;width:454.5pt;height:5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" filled="f" strokecolor="black [3213]" strokeweight="1pt"/>
            </w:pict>
          </mc:Fallback>
        </mc:AlternateContent>
      </w:r>
    </w:p>
    <w:p w:rsidR="009D1C80" w:rsidRDefault="009D1C80" w:rsidP="009D1C80">
      <w:pPr>
        <w:outlineLvl w:val="0"/>
        <w:rPr>
          <w:rFonts w:cs="Calibri"/>
        </w:rPr>
      </w:pPr>
      <w:r>
        <w:rPr>
          <w:rFonts w:cs="Calibri"/>
          <w:b/>
          <w:bCs/>
        </w:rPr>
        <w:t>De:</w:t>
      </w:r>
      <w:r>
        <w:rPr>
          <w:rFonts w:cs="Calibri"/>
        </w:rPr>
        <w:t xml:space="preserve"> Rafael </w:t>
      </w:r>
      <w:proofErr w:type="spellStart"/>
      <w:r>
        <w:rPr>
          <w:rFonts w:cs="Calibri"/>
        </w:rPr>
        <w:t>Demeneghi</w:t>
      </w:r>
      <w:proofErr w:type="spellEnd"/>
      <w:r>
        <w:rPr>
          <w:rFonts w:cs="Calibri"/>
        </w:rPr>
        <w:t xml:space="preserve"> [</w:t>
      </w:r>
      <w:hyperlink r:id="rId5" w:history="1">
        <w:r>
          <w:rPr>
            <w:rStyle w:val="Hyperlink"/>
            <w:rFonts w:cs="Calibri"/>
          </w:rPr>
          <w:t>mailto:rafael@smiconsult.com.br</w:t>
        </w:r>
      </w:hyperlink>
      <w:r>
        <w:rPr>
          <w:rFonts w:cs="Calibri"/>
        </w:rPr>
        <w:t xml:space="preserve">] </w:t>
      </w:r>
      <w:r>
        <w:rPr>
          <w:rFonts w:cs="Calibri"/>
        </w:rPr>
        <w:br/>
      </w:r>
      <w:r>
        <w:rPr>
          <w:rFonts w:cs="Calibri"/>
          <w:b/>
          <w:bCs/>
        </w:rPr>
        <w:t>Enviada em:</w:t>
      </w:r>
      <w:r>
        <w:rPr>
          <w:rFonts w:cs="Calibri"/>
        </w:rPr>
        <w:t xml:space="preserve"> sexta-feira, 29 de julho de 2022 16:02</w:t>
      </w:r>
      <w:r>
        <w:rPr>
          <w:rFonts w:cs="Calibri"/>
        </w:rPr>
        <w:br/>
      </w:r>
      <w:r>
        <w:rPr>
          <w:rFonts w:cs="Calibri"/>
          <w:b/>
          <w:bCs/>
        </w:rPr>
        <w:t>Para:</w:t>
      </w:r>
      <w:r>
        <w:rPr>
          <w:rFonts w:cs="Calibri"/>
        </w:rPr>
        <w:t xml:space="preserve"> Vanessa &lt;</w:t>
      </w:r>
      <w:hyperlink r:id="rId6" w:history="1">
        <w:r>
          <w:rPr>
            <w:rStyle w:val="Hyperlink"/>
            <w:rFonts w:cs="Calibri"/>
          </w:rPr>
          <w:t>ipreancarlos@antoniocarlos.sc.gov.br</w:t>
        </w:r>
      </w:hyperlink>
      <w:r>
        <w:rPr>
          <w:rFonts w:cs="Calibri"/>
        </w:rPr>
        <w:t>&gt;</w:t>
      </w:r>
      <w:r>
        <w:rPr>
          <w:rFonts w:cs="Calibri"/>
        </w:rPr>
        <w:br/>
      </w:r>
      <w:r>
        <w:rPr>
          <w:rFonts w:cs="Calibri"/>
          <w:b/>
          <w:bCs/>
        </w:rPr>
        <w:t>Assunto:</w:t>
      </w:r>
      <w:r>
        <w:rPr>
          <w:rFonts w:cs="Calibri"/>
        </w:rPr>
        <w:t xml:space="preserve"> Alteração Carteira Recomendada</w:t>
      </w:r>
    </w:p>
    <w:p w:rsidR="009D1C80" w:rsidRDefault="009D1C80" w:rsidP="009D1C80">
      <w:pPr>
        <w:rPr>
          <w:rFonts w:ascii="Times New Roman" w:hAnsi="Times New Roman"/>
          <w:sz w:val="24"/>
          <w:szCs w:val="24"/>
        </w:rPr>
      </w:pPr>
    </w:p>
    <w:p w:rsidR="009D1C80" w:rsidRDefault="009D1C80" w:rsidP="009D1C80">
      <w:pPr>
        <w:spacing w:after="160" w:line="252" w:lineRule="auto"/>
        <w:jc w:val="both"/>
      </w:pPr>
      <w:r>
        <w:rPr>
          <w:rFonts w:ascii="Verdana" w:hAnsi="Verdana"/>
        </w:rPr>
        <w:t xml:space="preserve">Boa tarde, </w:t>
      </w:r>
      <w:proofErr w:type="spellStart"/>
      <w:r>
        <w:rPr>
          <w:rFonts w:ascii="Verdana" w:hAnsi="Verdana"/>
        </w:rPr>
        <w:t>Emanuely</w:t>
      </w:r>
      <w:proofErr w:type="spellEnd"/>
      <w:r>
        <w:rPr>
          <w:rFonts w:ascii="Verdana" w:hAnsi="Verdana"/>
        </w:rPr>
        <w:t>.</w:t>
      </w:r>
    </w:p>
    <w:p w:rsidR="009D1C80" w:rsidRDefault="009D1C80" w:rsidP="009D1C80">
      <w:pPr>
        <w:spacing w:after="160" w:line="252" w:lineRule="auto"/>
        <w:jc w:val="both"/>
      </w:pPr>
      <w:r>
        <w:rPr>
          <w:rFonts w:ascii="Verdana" w:hAnsi="Verdana"/>
        </w:rPr>
        <w:t> </w:t>
      </w:r>
    </w:p>
    <w:p w:rsidR="009D1C80" w:rsidRDefault="009D1C80" w:rsidP="009D1C80">
      <w:pPr>
        <w:spacing w:after="160" w:line="209" w:lineRule="atLeast"/>
        <w:jc w:val="both"/>
      </w:pPr>
      <w:r>
        <w:rPr>
          <w:rFonts w:ascii="Verdana" w:hAnsi="Verdana"/>
          <w:color w:val="000000"/>
        </w:rPr>
        <w:t xml:space="preserve">Conforme conversamos, algumas sugestões de movimentações pontuais </w:t>
      </w:r>
      <w:r w:rsidR="003A6D2E">
        <w:rPr>
          <w:rFonts w:ascii="Verdana" w:hAnsi="Verdana"/>
          <w:color w:val="000000"/>
        </w:rPr>
        <w:t xml:space="preserve">e </w:t>
      </w:r>
      <w:r>
        <w:rPr>
          <w:rFonts w:ascii="Verdana" w:hAnsi="Verdana"/>
          <w:color w:val="000000"/>
        </w:rPr>
        <w:t>é propício que as realize juntamente com as sugestões de hoje, irei consolidá-las neste único e-mail para facilitar.</w:t>
      </w:r>
    </w:p>
    <w:p w:rsidR="009D1C80" w:rsidRDefault="009D1C80" w:rsidP="009D1C80">
      <w:pPr>
        <w:spacing w:after="160" w:line="209" w:lineRule="atLeast"/>
        <w:jc w:val="both"/>
      </w:pPr>
      <w:r>
        <w:rPr>
          <w:rFonts w:ascii="Verdana" w:hAnsi="Verdana"/>
        </w:rPr>
        <w:t> </w:t>
      </w:r>
    </w:p>
    <w:p w:rsidR="009D1C80" w:rsidRDefault="009D1C80" w:rsidP="009D1C80">
      <w:pPr>
        <w:spacing w:after="160" w:line="209" w:lineRule="atLeast"/>
        <w:jc w:val="both"/>
      </w:pPr>
      <w:r>
        <w:rPr>
          <w:rFonts w:ascii="Verdana" w:hAnsi="Verdana"/>
          <w:color w:val="000000"/>
        </w:rPr>
        <w:t>1 - Resgate total do fundo BB Previdenciário Multimercado 10.418.362/0001-50 e alocação de 100% do valor no fundo BB FIC Prev. Perfil Renda Fixa 13.077.418/0001-49. </w:t>
      </w:r>
      <w:bookmarkStart w:id="0" w:name="_GoBack"/>
      <w:bookmarkEnd w:id="0"/>
    </w:p>
    <w:p w:rsidR="009D1C80" w:rsidRDefault="009D1C80" w:rsidP="009D1C80">
      <w:pPr>
        <w:spacing w:after="160" w:line="209" w:lineRule="atLeast"/>
        <w:jc w:val="both"/>
      </w:pPr>
      <w:r>
        <w:rPr>
          <w:rFonts w:ascii="Verdana" w:hAnsi="Verdana"/>
          <w:color w:val="000000"/>
        </w:rPr>
        <w:t> </w:t>
      </w:r>
    </w:p>
    <w:p w:rsidR="009D1C80" w:rsidRDefault="009D1C80" w:rsidP="009D1C80">
      <w:pPr>
        <w:spacing w:after="160" w:line="209" w:lineRule="atLeast"/>
        <w:jc w:val="both"/>
      </w:pPr>
      <w:r>
        <w:rPr>
          <w:rFonts w:ascii="Verdana" w:hAnsi="Verdana"/>
          <w:color w:val="000000"/>
        </w:rPr>
        <w:t xml:space="preserve">2 – Resgate de R$ 1.000.000,00 do fundo </w:t>
      </w:r>
      <w:r>
        <w:rPr>
          <w:rFonts w:ascii="Verdana" w:hAnsi="Verdana"/>
        </w:rPr>
        <w:t xml:space="preserve">BB FIC Prev. Alocação Ativa Retorno Total RF 35.292.588/0001-89 e alocação do valor </w:t>
      </w:r>
      <w:r>
        <w:rPr>
          <w:rFonts w:ascii="Verdana" w:hAnsi="Verdana"/>
          <w:color w:val="000000"/>
        </w:rPr>
        <w:t>BB Previdenciário Títulos Públicos </w:t>
      </w:r>
      <w:r>
        <w:rPr>
          <w:rStyle w:val="gmail-il"/>
          <w:rFonts w:ascii="Verdana" w:hAnsi="Verdana"/>
          <w:color w:val="000000"/>
        </w:rPr>
        <w:t>2030</w:t>
      </w:r>
      <w:r>
        <w:rPr>
          <w:rFonts w:ascii="Verdana" w:hAnsi="Verdana"/>
          <w:color w:val="000000"/>
        </w:rPr>
        <w:t>, CNPJ 46.134.117/0001-69 (fundo de vértice).</w:t>
      </w:r>
    </w:p>
    <w:p w:rsidR="009D1C80" w:rsidRDefault="009D1C80" w:rsidP="009D1C80">
      <w:pPr>
        <w:spacing w:after="160" w:line="209" w:lineRule="atLeast"/>
        <w:jc w:val="both"/>
      </w:pPr>
      <w:r>
        <w:rPr>
          <w:rFonts w:ascii="Verdana" w:hAnsi="Verdana"/>
          <w:color w:val="000000"/>
        </w:rPr>
        <w:t> </w:t>
      </w:r>
    </w:p>
    <w:p w:rsidR="009D1C80" w:rsidRDefault="009D1C80" w:rsidP="009D1C80">
      <w:pPr>
        <w:spacing w:after="160" w:line="209" w:lineRule="atLeast"/>
        <w:jc w:val="both"/>
      </w:pPr>
      <w:r>
        <w:rPr>
          <w:rFonts w:ascii="Verdana" w:hAnsi="Verdana"/>
          <w:color w:val="000000"/>
        </w:rPr>
        <w:t xml:space="preserve">3 – Resgate total do fundo </w:t>
      </w:r>
      <w:r>
        <w:rPr>
          <w:rFonts w:ascii="Verdana" w:hAnsi="Verdana"/>
        </w:rPr>
        <w:t xml:space="preserve">BB Previdenciário Títulos Públicos </w:t>
      </w:r>
      <w:proofErr w:type="spellStart"/>
      <w:r>
        <w:rPr>
          <w:rFonts w:ascii="Verdana" w:hAnsi="Verdana"/>
        </w:rPr>
        <w:t>IDkA</w:t>
      </w:r>
      <w:proofErr w:type="spellEnd"/>
      <w:r>
        <w:rPr>
          <w:rFonts w:ascii="Verdana" w:hAnsi="Verdana"/>
        </w:rPr>
        <w:t xml:space="preserve"> 2 e alocação do valor no fundo </w:t>
      </w:r>
      <w:r>
        <w:rPr>
          <w:rFonts w:ascii="Verdana" w:hAnsi="Verdana"/>
          <w:color w:val="000000"/>
        </w:rPr>
        <w:t>BB Previdenciário Títulos Públicos </w:t>
      </w:r>
      <w:r>
        <w:rPr>
          <w:rStyle w:val="gmail-il"/>
          <w:rFonts w:ascii="Verdana" w:hAnsi="Verdana"/>
          <w:color w:val="000000"/>
        </w:rPr>
        <w:t>2030</w:t>
      </w:r>
      <w:r>
        <w:rPr>
          <w:rFonts w:ascii="Verdana" w:hAnsi="Verdana"/>
          <w:color w:val="000000"/>
        </w:rPr>
        <w:t>, CNPJ 46.134.117/0001-69 (fundo de vértice).</w:t>
      </w:r>
    </w:p>
    <w:p w:rsidR="009D1C80" w:rsidRDefault="009D1C80" w:rsidP="009D1C80">
      <w:pPr>
        <w:spacing w:after="160" w:line="209" w:lineRule="atLeast"/>
        <w:jc w:val="both"/>
      </w:pPr>
      <w:r>
        <w:rPr>
          <w:rFonts w:ascii="Verdana" w:hAnsi="Verdana"/>
          <w:color w:val="000000"/>
        </w:rPr>
        <w:t> </w:t>
      </w:r>
    </w:p>
    <w:p w:rsidR="009D1C80" w:rsidRDefault="009D1C80" w:rsidP="009D1C80">
      <w:pPr>
        <w:spacing w:after="160" w:line="209" w:lineRule="atLeast"/>
        <w:jc w:val="both"/>
      </w:pPr>
      <w:r>
        <w:rPr>
          <w:rFonts w:ascii="Verdana" w:hAnsi="Verdana"/>
          <w:color w:val="000000"/>
        </w:rPr>
        <w:t>4- </w:t>
      </w:r>
      <w:r>
        <w:rPr>
          <w:rFonts w:ascii="Verdana" w:hAnsi="Verdana"/>
        </w:rPr>
        <w:t>Resgate total do Caixa FIC Brasil Gestão Estratégica Renda Fixa 23.215.097/0001-55, alocar 100% do valor no fundo Caixa Brasil Matriz Renda Fixa 23.215.008/0001-70.</w:t>
      </w:r>
    </w:p>
    <w:p w:rsidR="00C95E7C" w:rsidRDefault="00C95E7C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C95E7C" w:rsidRDefault="00C95E7C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9D1C80" w:rsidRDefault="009D1C80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9D1C80" w:rsidRDefault="009D1C80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9D1C80" w:rsidRDefault="009D1C80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9D1C80" w:rsidRDefault="009D1C80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9D1C80" w:rsidRDefault="009D1C80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C95E7C" w:rsidRDefault="00C95E7C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Desta forma, decidimos por acatar as recomendações da SMI e </w:t>
      </w:r>
      <w:r w:rsidR="009D1C80">
        <w:rPr>
          <w:rFonts w:ascii="Times New Roman" w:hAnsi="Times New Roman"/>
          <w:sz w:val="24"/>
          <w:szCs w:val="24"/>
        </w:rPr>
        <w:t xml:space="preserve">realizar a movimentação da carteira conforme destacado acima. </w:t>
      </w:r>
    </w:p>
    <w:p w:rsidR="00C95E7C" w:rsidRPr="00C95E7C" w:rsidRDefault="00C95E7C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34B20" w:rsidRPr="00FA314E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626E4" w:rsidRDefault="00C626E4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4"/>
      </w:tblGrid>
      <w:tr w:rsidR="00534B20" w:rsidRPr="00EF35A8" w:rsidTr="00C626E4">
        <w:trPr>
          <w:trHeight w:val="255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          _____________________        </w:t>
            </w:r>
            <w:r w:rsidR="009D1C80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proofErr w:type="spellStart"/>
            <w:r w:rsidR="009D1C80">
              <w:rPr>
                <w:rFonts w:ascii="Times New Roman" w:hAnsi="Times New Roman"/>
                <w:sz w:val="24"/>
                <w:szCs w:val="24"/>
              </w:rPr>
              <w:t>Emanuely</w:t>
            </w:r>
            <w:proofErr w:type="spellEnd"/>
            <w:r w:rsidR="009D1C80">
              <w:rPr>
                <w:rFonts w:ascii="Times New Roman" w:hAnsi="Times New Roman"/>
                <w:sz w:val="24"/>
                <w:szCs w:val="24"/>
              </w:rPr>
              <w:t xml:space="preserve"> Ventura de Souza          Maicon Trajano da Silva</w:t>
            </w:r>
            <w:r w:rsidR="00ED6E3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D1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C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6E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 xml:space="preserve">Elaine A.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Petry</w:t>
            </w:r>
            <w:proofErr w:type="spellEnd"/>
            <w:r w:rsidR="00836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Cunradi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D6E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CFA" w:rsidRDefault="00396CFA"/>
    <w:sectPr w:rsidR="00396CFA" w:rsidSect="00D52B32">
      <w:pgSz w:w="11906" w:h="16838" w:code="9"/>
      <w:pgMar w:top="1418" w:right="1701" w:bottom="1418" w:left="170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20"/>
    <w:rsid w:val="00396CFA"/>
    <w:rsid w:val="003A6D2E"/>
    <w:rsid w:val="00534B20"/>
    <w:rsid w:val="005D736C"/>
    <w:rsid w:val="0083686E"/>
    <w:rsid w:val="00914B00"/>
    <w:rsid w:val="009D1C80"/>
    <w:rsid w:val="00C61566"/>
    <w:rsid w:val="00C626E4"/>
    <w:rsid w:val="00C95E7C"/>
    <w:rsid w:val="00D52B32"/>
    <w:rsid w:val="00ED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E17C"/>
  <w15:docId w15:val="{705007BC-17B2-4024-AD29-00187FAE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20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34B2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95E7C"/>
    <w:rPr>
      <w:color w:val="0000FF"/>
      <w:u w:val="single"/>
    </w:rPr>
  </w:style>
  <w:style w:type="character" w:customStyle="1" w:styleId="gmail-il">
    <w:name w:val="gmail-il"/>
    <w:basedOn w:val="Fontepargpadro"/>
    <w:rsid w:val="00C95E7C"/>
  </w:style>
  <w:style w:type="paragraph" w:styleId="Textodebalo">
    <w:name w:val="Balloon Text"/>
    <w:basedOn w:val="Normal"/>
    <w:link w:val="TextodebaloChar"/>
    <w:uiPriority w:val="99"/>
    <w:semiHidden/>
    <w:unhideWhenUsed/>
    <w:rsid w:val="00C9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E7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preancarlos@antoniocarlos.sc.gov.br" TargetMode="External"/><Relationship Id="rId5" Type="http://schemas.openxmlformats.org/officeDocument/2006/relationships/hyperlink" Target="mailto:rafael@smiconsult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1F45-D473-4382-B612-E7977C82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</dc:creator>
  <cp:lastModifiedBy>desktop</cp:lastModifiedBy>
  <cp:revision>3</cp:revision>
  <cp:lastPrinted>2022-06-24T14:26:00Z</cp:lastPrinted>
  <dcterms:created xsi:type="dcterms:W3CDTF">2022-08-26T15:37:00Z</dcterms:created>
  <dcterms:modified xsi:type="dcterms:W3CDTF">2022-08-26T15:45:00Z</dcterms:modified>
</cp:coreProperties>
</file>