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9" w:rsidRPr="001128A3" w:rsidRDefault="00011229" w:rsidP="00011229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ATA DA SEGUNDA</w:t>
      </w:r>
      <w:r w:rsidRPr="001128A3">
        <w:rPr>
          <w:rFonts w:ascii="Times New Roman" w:hAnsi="Times New Roman"/>
          <w:b/>
          <w:sz w:val="24"/>
          <w:szCs w:val="24"/>
        </w:rPr>
        <w:t xml:space="preserve"> REUNIÃO EXTRAORDINARIA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2020</w:t>
      </w:r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011229" w:rsidRPr="001128A3" w:rsidRDefault="00011229" w:rsidP="00011229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011229" w:rsidRPr="001128A3" w:rsidRDefault="00011229" w:rsidP="00011229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011229" w:rsidRPr="00EF35A8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>
        <w:rPr>
          <w:rFonts w:ascii="Times New Roman" w:hAnsi="Times New Roman"/>
          <w:sz w:val="24"/>
          <w:szCs w:val="24"/>
        </w:rPr>
        <w:t>dezenove dias de fevereiro</w:t>
      </w:r>
      <w:r>
        <w:rPr>
          <w:rFonts w:ascii="Times New Roman" w:hAnsi="Times New Roman"/>
          <w:sz w:val="24"/>
          <w:szCs w:val="24"/>
        </w:rPr>
        <w:t xml:space="preserve"> de dois mil e vinte, às</w:t>
      </w:r>
      <w:r w:rsidRPr="00EF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onze</w:t>
      </w:r>
      <w:r>
        <w:rPr>
          <w:rFonts w:ascii="Times New Roman" w:hAnsi="Times New Roman"/>
          <w:sz w:val="24"/>
          <w:szCs w:val="24"/>
        </w:rPr>
        <w:t xml:space="preserve"> horas,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011229" w:rsidRPr="00EF35A8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11229" w:rsidRPr="00EF35A8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011229" w:rsidRPr="00EF35A8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11229" w:rsidRPr="00EF35A8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FEDERAL:</w:t>
      </w:r>
    </w:p>
    <w:p w:rsidR="00011229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Resgatar:</w:t>
      </w:r>
      <w:r w:rsidRPr="00FA314E">
        <w:rPr>
          <w:rFonts w:ascii="Times New Roman" w:hAnsi="Times New Roman"/>
          <w:sz w:val="24"/>
          <w:szCs w:val="24"/>
        </w:rPr>
        <w:t xml:space="preserve"> </w:t>
      </w:r>
    </w:p>
    <w:p w:rsidR="00011229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</w:t>
      </w:r>
      <w:r>
        <w:rPr>
          <w:rFonts w:ascii="Times New Roman" w:hAnsi="Times New Roman"/>
          <w:sz w:val="24"/>
          <w:szCs w:val="24"/>
        </w:rPr>
        <w:t>675</w:t>
      </w:r>
      <w:r>
        <w:rPr>
          <w:rFonts w:ascii="Times New Roman" w:hAnsi="Times New Roman"/>
          <w:sz w:val="24"/>
          <w:szCs w:val="24"/>
        </w:rPr>
        <w:t>.000,00 -</w:t>
      </w:r>
      <w:r w:rsidRPr="00FA314E">
        <w:rPr>
          <w:rFonts w:ascii="Times New Roman" w:hAnsi="Times New Roman"/>
          <w:sz w:val="24"/>
          <w:szCs w:val="24"/>
        </w:rPr>
        <w:t xml:space="preserve"> Caixa </w:t>
      </w:r>
      <w:r>
        <w:rPr>
          <w:rFonts w:ascii="Times New Roman" w:hAnsi="Times New Roman"/>
          <w:sz w:val="24"/>
          <w:szCs w:val="24"/>
        </w:rPr>
        <w:t>FIC Brasil Gestão Estratégica Renda Fixa</w:t>
      </w:r>
    </w:p>
    <w:p w:rsidR="00011229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R$675.000,00 – Caixa Brasil Títulos Públicos IRFM-1 </w:t>
      </w:r>
    </w:p>
    <w:p w:rsidR="00011229" w:rsidRPr="00FA314E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11229" w:rsidRPr="00FA314E" w:rsidRDefault="00011229" w:rsidP="00011229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Aplicar:</w:t>
      </w:r>
    </w:p>
    <w:p w:rsidR="00011229" w:rsidRDefault="00011229" w:rsidP="00011229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</w:t>
      </w:r>
      <w:r>
        <w:rPr>
          <w:rFonts w:ascii="Times New Roman" w:hAnsi="Times New Roman"/>
          <w:sz w:val="24"/>
          <w:szCs w:val="24"/>
        </w:rPr>
        <w:t>1.350.000,00</w:t>
      </w:r>
      <w:r>
        <w:rPr>
          <w:rFonts w:ascii="Times New Roman" w:hAnsi="Times New Roman"/>
          <w:sz w:val="24"/>
          <w:szCs w:val="24"/>
        </w:rPr>
        <w:t xml:space="preserve"> Caixa </w:t>
      </w:r>
      <w:r>
        <w:rPr>
          <w:rFonts w:ascii="Times New Roman" w:hAnsi="Times New Roman"/>
          <w:sz w:val="24"/>
          <w:szCs w:val="24"/>
        </w:rPr>
        <w:t>Brasil Títulos Públicos IRFM1+</w:t>
      </w:r>
    </w:p>
    <w:p w:rsidR="00011229" w:rsidRDefault="00011229" w:rsidP="00011229">
      <w:pPr>
        <w:pStyle w:val="SemEspaamento"/>
        <w:rPr>
          <w:rFonts w:ascii="Times New Roman" w:hAnsi="Times New Roman"/>
          <w:sz w:val="24"/>
          <w:szCs w:val="24"/>
        </w:rPr>
      </w:pPr>
    </w:p>
    <w:p w:rsidR="00011229" w:rsidRPr="00FA314E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11229" w:rsidRPr="00EF35A8" w:rsidRDefault="00011229" w:rsidP="0001122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o cenário atual, com</w:t>
      </w:r>
      <w:r>
        <w:rPr>
          <w:rFonts w:ascii="Times New Roman" w:hAnsi="Times New Roman"/>
          <w:sz w:val="24"/>
          <w:szCs w:val="24"/>
        </w:rPr>
        <w:t xml:space="preserve"> uma projeção de leve queda na economia como PIB e inflação, a maior posição em juros pré-fixados na carteira deve trazer melhores resultados na carteira.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5A8">
        <w:rPr>
          <w:rFonts w:ascii="Times New Roman" w:hAnsi="Times New Roman"/>
          <w:sz w:val="24"/>
          <w:szCs w:val="24"/>
        </w:rPr>
        <w:t xml:space="preserve">Analisando as </w:t>
      </w:r>
      <w:r>
        <w:rPr>
          <w:rFonts w:ascii="Times New Roman" w:hAnsi="Times New Roman"/>
          <w:sz w:val="24"/>
          <w:szCs w:val="24"/>
        </w:rPr>
        <w:t>recomendações, observamos que o fundo indicado</w:t>
      </w:r>
      <w:r w:rsidRPr="00EF35A8">
        <w:rPr>
          <w:rFonts w:ascii="Times New Roman" w:hAnsi="Times New Roman"/>
          <w:sz w:val="24"/>
          <w:szCs w:val="24"/>
        </w:rPr>
        <w:t xml:space="preserve"> para receber recursos apresenta</w:t>
      </w:r>
      <w:r>
        <w:rPr>
          <w:rFonts w:ascii="Times New Roman" w:hAnsi="Times New Roman"/>
          <w:sz w:val="24"/>
          <w:szCs w:val="24"/>
        </w:rPr>
        <w:t xml:space="preserve">m maior projeção de rentabilidade no ano. </w:t>
      </w:r>
      <w:r w:rsidRPr="00EF35A8">
        <w:rPr>
          <w:rFonts w:ascii="Times New Roman" w:hAnsi="Times New Roman"/>
          <w:sz w:val="24"/>
          <w:szCs w:val="24"/>
        </w:rPr>
        <w:t xml:space="preserve">Verificamos também que a alocação é estratégica para ajudar na rentabilidade da carteira e alcançarmos a meta atuarial. Sendo assim, decidimos acatar as sugestões da empresa SMI Consultoria.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011229" w:rsidRPr="00EF35A8" w:rsidTr="009C0E07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29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Kalina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Trivelato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de Lima             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Vanessa Koch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Mannes</w:t>
            </w:r>
            <w:proofErr w:type="spellEnd"/>
          </w:p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29" w:rsidRPr="00EF35A8" w:rsidRDefault="00011229" w:rsidP="009C0E0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6F" w:rsidRDefault="00FD516F"/>
    <w:sectPr w:rsidR="00FD516F" w:rsidSect="00011229">
      <w:pgSz w:w="11906" w:h="16838" w:code="9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29"/>
    <w:rsid w:val="00011229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6DE8-4CCB-41B8-8CFE-9B10477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2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122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</cp:revision>
  <dcterms:created xsi:type="dcterms:W3CDTF">2020-02-20T17:42:00Z</dcterms:created>
  <dcterms:modified xsi:type="dcterms:W3CDTF">2020-02-20T17:52:00Z</dcterms:modified>
</cp:coreProperties>
</file>