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20" w:rsidRPr="001128A3" w:rsidRDefault="00534B20" w:rsidP="00534B2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DA PRIMEIRA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2020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vinte e quatro dias de janeiro de dois mil e vinte</w:t>
      </w:r>
      <w:r w:rsidR="00D52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às</w:t>
      </w:r>
      <w:r w:rsidRPr="00EF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 horas</w:t>
      </w:r>
      <w:r w:rsidR="00D52B32"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  <w:r w:rsidRPr="00FA314E">
        <w:rPr>
          <w:rFonts w:ascii="Times New Roman" w:hAnsi="Times New Roman"/>
          <w:sz w:val="24"/>
          <w:szCs w:val="24"/>
        </w:rPr>
        <w:t xml:space="preserve"> </w:t>
      </w:r>
    </w:p>
    <w:p w:rsidR="00534B20" w:rsidRDefault="00914B0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534B20">
        <w:rPr>
          <w:rFonts w:ascii="Times New Roman" w:hAnsi="Times New Roman"/>
          <w:sz w:val="24"/>
          <w:szCs w:val="24"/>
        </w:rPr>
        <w:t>300.000,00</w:t>
      </w:r>
      <w:r w:rsidR="00534B20">
        <w:rPr>
          <w:rFonts w:ascii="Times New Roman" w:hAnsi="Times New Roman"/>
          <w:sz w:val="24"/>
          <w:szCs w:val="24"/>
        </w:rPr>
        <w:t xml:space="preserve"> -</w:t>
      </w:r>
      <w:r w:rsidR="00534B20" w:rsidRPr="00FA314E">
        <w:rPr>
          <w:rFonts w:ascii="Times New Roman" w:hAnsi="Times New Roman"/>
          <w:sz w:val="24"/>
          <w:szCs w:val="24"/>
        </w:rPr>
        <w:t xml:space="preserve"> Caixa </w:t>
      </w:r>
      <w:r w:rsidR="00534B20">
        <w:rPr>
          <w:rFonts w:ascii="Times New Roman" w:hAnsi="Times New Roman"/>
          <w:sz w:val="24"/>
          <w:szCs w:val="24"/>
        </w:rPr>
        <w:t xml:space="preserve">FIC </w:t>
      </w:r>
      <w:r w:rsidR="00534B20">
        <w:rPr>
          <w:rFonts w:ascii="Times New Roman" w:hAnsi="Times New Roman"/>
          <w:sz w:val="24"/>
          <w:szCs w:val="24"/>
        </w:rPr>
        <w:t>Brasil Gestão Estratégica Renda Fixa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534B20" w:rsidRDefault="00914B00" w:rsidP="00534B2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534B20">
        <w:rPr>
          <w:rFonts w:ascii="Times New Roman" w:hAnsi="Times New Roman"/>
          <w:sz w:val="24"/>
          <w:szCs w:val="24"/>
        </w:rPr>
        <w:t xml:space="preserve">300.000,00 Caixa FIC FIA </w:t>
      </w:r>
      <w:proofErr w:type="spellStart"/>
      <w:r w:rsidR="00534B20">
        <w:rPr>
          <w:rFonts w:ascii="Times New Roman" w:hAnsi="Times New Roman"/>
          <w:sz w:val="24"/>
          <w:szCs w:val="24"/>
        </w:rPr>
        <w:t>Multigestor</w:t>
      </w:r>
      <w:proofErr w:type="spellEnd"/>
    </w:p>
    <w:p w:rsidR="00534B20" w:rsidRDefault="00534B20" w:rsidP="00534B20">
      <w:pPr>
        <w:pStyle w:val="SemEspaamento"/>
        <w:rPr>
          <w:rFonts w:ascii="Times New Roman" w:hAnsi="Times New Roman"/>
          <w:sz w:val="24"/>
          <w:szCs w:val="24"/>
        </w:rPr>
      </w:pPr>
    </w:p>
    <w:p w:rsidR="00534B20" w:rsidRDefault="00534B20" w:rsidP="00534B2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BANCO DO BRASIL </w:t>
      </w:r>
    </w:p>
    <w:p w:rsidR="00534B20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34B20">
        <w:rPr>
          <w:rFonts w:ascii="Times New Roman" w:hAnsi="Times New Roman"/>
          <w:b/>
          <w:sz w:val="24"/>
          <w:szCs w:val="24"/>
        </w:rPr>
        <w:t xml:space="preserve">Resgatar: </w:t>
      </w:r>
    </w:p>
    <w:p w:rsidR="00534B20" w:rsidRPr="00534B20" w:rsidRDefault="00914B0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534B20" w:rsidRPr="00534B20">
        <w:rPr>
          <w:rFonts w:ascii="Times New Roman" w:hAnsi="Times New Roman"/>
          <w:sz w:val="24"/>
          <w:szCs w:val="24"/>
        </w:rPr>
        <w:t>300.000,00 BB FIC Previdenciário Alocação Ativa</w:t>
      </w:r>
    </w:p>
    <w:p w:rsidR="00534B20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534B20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Aplicar:</w:t>
      </w:r>
    </w:p>
    <w:p w:rsidR="00534B20" w:rsidRPr="00914B00" w:rsidRDefault="00914B0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Pr="00914B00">
        <w:rPr>
          <w:rFonts w:ascii="Times New Roman" w:hAnsi="Times New Roman"/>
          <w:sz w:val="24"/>
          <w:szCs w:val="24"/>
        </w:rPr>
        <w:t xml:space="preserve">300.000,00 BB FIC FIA Valor 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o cenário atual</w:t>
      </w:r>
      <w:r w:rsidR="00914B00">
        <w:rPr>
          <w:rFonts w:ascii="Times New Roman" w:hAnsi="Times New Roman"/>
          <w:sz w:val="24"/>
          <w:szCs w:val="24"/>
        </w:rPr>
        <w:t xml:space="preserve"> neste ano de 2020, com a Selic baixa e a inflação controlada, a recomendação é iniciar uma redução nos fundos com posições longas de juros. Além disso, são positivas as perspectivas para a renda variável. Assim, a sugestão é incrementar investimentos em fundos de ações. </w:t>
      </w:r>
      <w:r w:rsidRPr="00EF35A8">
        <w:rPr>
          <w:rFonts w:ascii="Times New Roman" w:hAnsi="Times New Roman"/>
          <w:sz w:val="24"/>
          <w:szCs w:val="24"/>
        </w:rPr>
        <w:t xml:space="preserve">Analisando as </w:t>
      </w:r>
      <w:r>
        <w:rPr>
          <w:rFonts w:ascii="Times New Roman" w:hAnsi="Times New Roman"/>
          <w:sz w:val="24"/>
          <w:szCs w:val="24"/>
        </w:rPr>
        <w:t>recomendações, observamos que o</w:t>
      </w:r>
      <w:r w:rsidR="00914B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fundo</w:t>
      </w:r>
      <w:r w:rsidR="00914B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indicado</w:t>
      </w:r>
      <w:r w:rsidR="00914B00">
        <w:rPr>
          <w:rFonts w:ascii="Times New Roman" w:hAnsi="Times New Roman"/>
          <w:sz w:val="24"/>
          <w:szCs w:val="24"/>
        </w:rPr>
        <w:t>s</w:t>
      </w:r>
      <w:r w:rsidRPr="00EF35A8">
        <w:rPr>
          <w:rFonts w:ascii="Times New Roman" w:hAnsi="Times New Roman"/>
          <w:sz w:val="24"/>
          <w:szCs w:val="24"/>
        </w:rPr>
        <w:t xml:space="preserve"> para receber recursos apresenta</w:t>
      </w:r>
      <w:r w:rsidR="00914B0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maior projeção de rentabilidade no ano. </w:t>
      </w:r>
      <w:r w:rsidRPr="00EF35A8">
        <w:rPr>
          <w:rFonts w:ascii="Times New Roman" w:hAnsi="Times New Roman"/>
          <w:sz w:val="24"/>
          <w:szCs w:val="24"/>
        </w:rPr>
        <w:t xml:space="preserve">Verificamos também que a alocação é estratégica para ajudar na rentabilidade da carteira e alcançarmos a meta atuarial. Sendo assim, decidimos acatar as sugestões da empresa SMI Consultoria. </w:t>
      </w:r>
      <w:r w:rsidR="00914B00">
        <w:rPr>
          <w:rFonts w:ascii="Times New Roman" w:hAnsi="Times New Roman"/>
          <w:sz w:val="24"/>
          <w:szCs w:val="24"/>
        </w:rPr>
        <w:t xml:space="preserve">No momento do resgate do fundo BB FIC Previdenciário Alocação Ativa, </w:t>
      </w:r>
      <w:r w:rsidR="00D52B32">
        <w:rPr>
          <w:rFonts w:ascii="Times New Roman" w:hAnsi="Times New Roman"/>
          <w:sz w:val="24"/>
          <w:szCs w:val="24"/>
        </w:rPr>
        <w:t xml:space="preserve">verificou-se que o resgate mínimo permitido seria 1 milhão. Assim, consultamos novamente a empresa SMI e foi indicado resgatar R$300.000,00 do BB FIC Previdenciário Títulos Públicos IRFM-1 e aplicar o mesmo valor no fundo BB FIC FIA Valor. </w:t>
      </w:r>
      <w:bookmarkStart w:id="0" w:name="_GoBack"/>
      <w:bookmarkEnd w:id="0"/>
    </w:p>
    <w:p w:rsidR="00D52B32" w:rsidRPr="00EF35A8" w:rsidRDefault="00D52B32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534B20" w:rsidRPr="00EF35A8" w:rsidTr="00A27AD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de Lima             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Vanessa Koch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A27AD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FA" w:rsidRDefault="00396CFA"/>
    <w:sectPr w:rsidR="00396CFA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0"/>
    <w:rsid w:val="00396CFA"/>
    <w:rsid w:val="00534B20"/>
    <w:rsid w:val="00914B00"/>
    <w:rsid w:val="00D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33A3-089A-45C4-8EA6-99D2A9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</cp:revision>
  <dcterms:created xsi:type="dcterms:W3CDTF">2020-01-29T11:11:00Z</dcterms:created>
  <dcterms:modified xsi:type="dcterms:W3CDTF">2020-01-29T11:37:00Z</dcterms:modified>
</cp:coreProperties>
</file>