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3" w:rsidRDefault="00690713" w:rsidP="0069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ATA DA QUARTA</w:t>
      </w:r>
      <w:r>
        <w:rPr>
          <w:rFonts w:ascii="Arial" w:hAnsi="Arial" w:cs="Arial"/>
        </w:rPr>
        <w:t xml:space="preserve"> REUNIÃO ORDINARIA DE 2019 DO CONSELHO ADMINISTRATIVO E FISCAL </w:t>
      </w:r>
    </w:p>
    <w:p w:rsidR="00690713" w:rsidRDefault="00690713" w:rsidP="00690713">
      <w:pPr>
        <w:spacing w:after="0" w:line="240" w:lineRule="auto"/>
        <w:jc w:val="both"/>
        <w:rPr>
          <w:rFonts w:ascii="Arial" w:hAnsi="Arial" w:cs="Arial"/>
        </w:rPr>
      </w:pPr>
    </w:p>
    <w:p w:rsidR="00690713" w:rsidRDefault="00690713" w:rsidP="00690713">
      <w:pPr>
        <w:spacing w:after="0" w:line="240" w:lineRule="auto"/>
        <w:rPr>
          <w:rFonts w:ascii="Arial" w:hAnsi="Arial" w:cs="Arial"/>
        </w:rPr>
      </w:pPr>
    </w:p>
    <w:p w:rsidR="00676812" w:rsidRDefault="00690713" w:rsidP="0069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cinco dias de dezembro </w:t>
      </w:r>
      <w:r>
        <w:rPr>
          <w:rFonts w:ascii="Arial" w:hAnsi="Arial" w:cs="Arial"/>
        </w:rPr>
        <w:t>de dois mil e dezenove às nove horas compareceram na sala de reuniõ</w:t>
      </w:r>
      <w:r>
        <w:rPr>
          <w:rFonts w:ascii="Arial" w:hAnsi="Arial" w:cs="Arial"/>
        </w:rPr>
        <w:t>es da Prefeitura os membros do C</w:t>
      </w:r>
      <w:r>
        <w:rPr>
          <w:rFonts w:ascii="Arial" w:hAnsi="Arial" w:cs="Arial"/>
        </w:rPr>
        <w:t>onselho Administrativo e Fiscal para reunião trimestral prevista na lei 845/99. A reunião foi realizada a fim de serem apresentadas e aprovadas as contas de</w:t>
      </w:r>
      <w:r>
        <w:rPr>
          <w:rFonts w:ascii="Arial" w:hAnsi="Arial" w:cs="Arial"/>
        </w:rPr>
        <w:t xml:space="preserve"> setembro a novembro de 2019,</w:t>
      </w:r>
      <w:r>
        <w:rPr>
          <w:rFonts w:ascii="Arial" w:hAnsi="Arial" w:cs="Arial"/>
        </w:rPr>
        <w:t xml:space="preserve"> apresentar o relatório de i</w:t>
      </w:r>
      <w:r>
        <w:rPr>
          <w:rFonts w:ascii="Arial" w:hAnsi="Arial" w:cs="Arial"/>
        </w:rPr>
        <w:t xml:space="preserve">nvestimentos do mesmo período, bem como concluir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aprovar a Política de Investimentos para o ano de 2020. </w:t>
      </w:r>
      <w:r>
        <w:rPr>
          <w:rFonts w:ascii="Arial" w:hAnsi="Arial" w:cs="Arial"/>
        </w:rPr>
        <w:t>Com relação ao Demonstrativo de Receitas e Despesas refer</w:t>
      </w:r>
      <w:r>
        <w:rPr>
          <w:rFonts w:ascii="Arial" w:hAnsi="Arial" w:cs="Arial"/>
        </w:rPr>
        <w:t>ente aos meses de setembro a novembro</w:t>
      </w:r>
      <w:r>
        <w:rPr>
          <w:rFonts w:ascii="Arial" w:hAnsi="Arial" w:cs="Arial"/>
        </w:rPr>
        <w:t>,</w:t>
      </w:r>
      <w:r w:rsidR="00191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 apres</w:t>
      </w:r>
      <w:r>
        <w:rPr>
          <w:rFonts w:ascii="Arial" w:hAnsi="Arial" w:cs="Arial"/>
        </w:rPr>
        <w:t>entou R$ 1.253.948,77</w:t>
      </w:r>
      <w:r>
        <w:rPr>
          <w:rFonts w:ascii="Arial" w:hAnsi="Arial" w:cs="Arial"/>
        </w:rPr>
        <w:t xml:space="preserve"> de receita corrente. Este valor é composto por: Receita</w:t>
      </w:r>
      <w:r>
        <w:rPr>
          <w:rFonts w:ascii="Arial" w:hAnsi="Arial" w:cs="Arial"/>
        </w:rPr>
        <w:t>s de Contribuições R$ 268.417,68</w:t>
      </w:r>
      <w:r>
        <w:rPr>
          <w:rFonts w:ascii="Arial" w:hAnsi="Arial" w:cs="Arial"/>
        </w:rPr>
        <w:t xml:space="preserve"> (referente a parte do servidor ativo); R</w:t>
      </w:r>
      <w:r>
        <w:rPr>
          <w:rFonts w:ascii="Arial" w:hAnsi="Arial" w:cs="Arial"/>
        </w:rPr>
        <w:t>eceita Patrimonial R$ 951.212,08</w:t>
      </w:r>
      <w:r>
        <w:rPr>
          <w:rFonts w:ascii="Arial" w:hAnsi="Arial" w:cs="Arial"/>
        </w:rPr>
        <w:t xml:space="preserve"> (referente as aplicações financeiras), e Receitas de Contribuições </w:t>
      </w:r>
      <w:proofErr w:type="spellStart"/>
      <w:r>
        <w:rPr>
          <w:rFonts w:ascii="Arial" w:hAnsi="Arial" w:cs="Arial"/>
        </w:rPr>
        <w:t>Intra-</w:t>
      </w:r>
      <w:r>
        <w:rPr>
          <w:rFonts w:ascii="Arial" w:hAnsi="Arial" w:cs="Arial"/>
        </w:rPr>
        <w:t>Orçamentárias</w:t>
      </w:r>
      <w:proofErr w:type="spellEnd"/>
      <w:r>
        <w:rPr>
          <w:rFonts w:ascii="Arial" w:hAnsi="Arial" w:cs="Arial"/>
        </w:rPr>
        <w:t xml:space="preserve"> R$ 522.630,46</w:t>
      </w:r>
      <w:r>
        <w:rPr>
          <w:rFonts w:ascii="Arial" w:hAnsi="Arial" w:cs="Arial"/>
        </w:rPr>
        <w:t xml:space="preserve"> (referente a parte patronal), outras receitas correntes 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</w:rPr>
        <w:t>ntra-orçamentárias</w:t>
      </w:r>
      <w:proofErr w:type="spellEnd"/>
      <w:r>
        <w:rPr>
          <w:rFonts w:ascii="Arial" w:hAnsi="Arial" w:cs="Arial"/>
        </w:rPr>
        <w:t xml:space="preserve"> R$ 147.984,61</w:t>
      </w:r>
      <w:r>
        <w:rPr>
          <w:rFonts w:ascii="Arial" w:hAnsi="Arial" w:cs="Arial"/>
        </w:rPr>
        <w:t xml:space="preserve"> (referente ao aporte do parcelamento do déficit atuarial) e dedução de </w:t>
      </w:r>
      <w:r>
        <w:rPr>
          <w:rFonts w:ascii="Arial" w:hAnsi="Arial" w:cs="Arial"/>
        </w:rPr>
        <w:t>receita patrimonial R$ -135.588,70</w:t>
      </w:r>
      <w:r>
        <w:rPr>
          <w:rFonts w:ascii="Arial" w:hAnsi="Arial" w:cs="Arial"/>
        </w:rPr>
        <w:t xml:space="preserve"> (referente ao rendimento negativo das aplicações financeiras). A</w:t>
      </w:r>
      <w:r>
        <w:rPr>
          <w:rFonts w:ascii="Arial" w:hAnsi="Arial" w:cs="Arial"/>
        </w:rPr>
        <w:t>s despesas somaram R$ 752.467,17</w:t>
      </w:r>
      <w:r>
        <w:rPr>
          <w:rFonts w:ascii="Arial" w:hAnsi="Arial" w:cs="Arial"/>
        </w:rPr>
        <w:t xml:space="preserve"> compostas por: Pessoal e Encargos Sociais R$715.276,80 (referente as despesas com salário da parte administrativa do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>, Pensões e Aposentadorias) e ou</w:t>
      </w:r>
      <w:r>
        <w:rPr>
          <w:rFonts w:ascii="Arial" w:hAnsi="Arial" w:cs="Arial"/>
        </w:rPr>
        <w:t>tras Despesas Correntes R$ 37.190,37</w:t>
      </w:r>
      <w:r>
        <w:rPr>
          <w:rFonts w:ascii="Arial" w:hAnsi="Arial" w:cs="Arial"/>
        </w:rPr>
        <w:t xml:space="preserve"> (despesas diversas: Assessoria/Consultoria Jurídica, de investimentos, software da </w:t>
      </w:r>
      <w:proofErr w:type="spellStart"/>
      <w:r>
        <w:rPr>
          <w:rFonts w:ascii="Arial" w:hAnsi="Arial" w:cs="Arial"/>
        </w:rPr>
        <w:t>Betha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Assimpasc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Anbima</w:t>
      </w:r>
      <w:proofErr w:type="spellEnd"/>
      <w:r>
        <w:rPr>
          <w:rFonts w:ascii="Arial" w:hAnsi="Arial" w:cs="Arial"/>
        </w:rPr>
        <w:t xml:space="preserve">, Pasep e INSS); tendo assim um Superávit do Orçamento Corrente de R$ </w:t>
      </w:r>
      <w:r w:rsidR="00FE0FE1">
        <w:rPr>
          <w:rFonts w:ascii="Arial" w:hAnsi="Arial" w:cs="Arial"/>
        </w:rPr>
        <w:t>1.036</w:t>
      </w:r>
      <w:r>
        <w:rPr>
          <w:rFonts w:ascii="Arial" w:hAnsi="Arial" w:cs="Arial"/>
        </w:rPr>
        <w:t>.</w:t>
      </w:r>
      <w:r w:rsidR="00FE0FE1">
        <w:rPr>
          <w:rFonts w:ascii="Arial" w:hAnsi="Arial" w:cs="Arial"/>
        </w:rPr>
        <w:t>507,97.</w:t>
      </w:r>
      <w:r>
        <w:rPr>
          <w:rFonts w:ascii="Arial" w:hAnsi="Arial" w:cs="Arial"/>
        </w:rPr>
        <w:t xml:space="preserve"> Sendo esse o resultado do período, todos os conselheiros aprovaram as contas sem ressalvas. 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 recebeu de transferência financeira R$ </w:t>
      </w:r>
      <w:r w:rsidR="00FE0FE1">
        <w:rPr>
          <w:rFonts w:ascii="Arial" w:hAnsi="Arial" w:cs="Arial"/>
        </w:rPr>
        <w:t>225.854,95</w:t>
      </w:r>
      <w:r>
        <w:rPr>
          <w:rFonts w:ascii="Arial" w:hAnsi="Arial" w:cs="Arial"/>
        </w:rPr>
        <w:t xml:space="preserve"> que são utilizados para pagamentos de pensões e aposentadorias do Tesouro Municipal e aporte do déficit atuarial. Foi apresentado também o relatório de gestão dos investimentos do Instituto onde consta o rendimento acumulado de janeiro a </w:t>
      </w:r>
      <w:r w:rsidR="00FE0FE1">
        <w:rPr>
          <w:rFonts w:ascii="Arial" w:hAnsi="Arial" w:cs="Arial"/>
        </w:rPr>
        <w:t>outubro</w:t>
      </w:r>
      <w:r w:rsidR="00B4626B">
        <w:rPr>
          <w:rFonts w:ascii="Arial" w:hAnsi="Arial" w:cs="Arial"/>
        </w:rPr>
        <w:t xml:space="preserve"> de 2019 de 10,88</w:t>
      </w:r>
      <w:r>
        <w:rPr>
          <w:rFonts w:ascii="Arial" w:hAnsi="Arial" w:cs="Arial"/>
        </w:rPr>
        <w:t>%</w:t>
      </w:r>
      <w:r w:rsidR="00191E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enquanto a meta era de </w:t>
      </w:r>
      <w:r w:rsidR="00B4626B">
        <w:rPr>
          <w:rFonts w:ascii="Arial" w:hAnsi="Arial" w:cs="Arial"/>
        </w:rPr>
        <w:t>7,78</w:t>
      </w:r>
      <w:r>
        <w:rPr>
          <w:rFonts w:ascii="Arial" w:hAnsi="Arial" w:cs="Arial"/>
        </w:rPr>
        <w:t>%, portanto estamos acima da meta atuarial. A diretora também apresentou a posi</w:t>
      </w:r>
      <w:r w:rsidR="00676812">
        <w:rPr>
          <w:rFonts w:ascii="Arial" w:hAnsi="Arial" w:cs="Arial"/>
        </w:rPr>
        <w:t>ção do ativo financeiro em 31/10</w:t>
      </w:r>
      <w:r>
        <w:rPr>
          <w:rFonts w:ascii="Arial" w:hAnsi="Arial" w:cs="Arial"/>
        </w:rPr>
        <w:t xml:space="preserve">/2019. O valor foi de R$ </w:t>
      </w:r>
      <w:r w:rsidR="00676812">
        <w:rPr>
          <w:rFonts w:ascii="Arial" w:hAnsi="Arial" w:cs="Arial"/>
        </w:rPr>
        <w:t>32.817.422,76</w:t>
      </w:r>
      <w:r>
        <w:rPr>
          <w:rFonts w:ascii="Arial" w:hAnsi="Arial" w:cs="Arial"/>
        </w:rPr>
        <w:t xml:space="preserve">. Foi informado também o valor da Compensação Previdenciária do período. O valor recebido foi de R$ </w:t>
      </w:r>
      <w:r w:rsidR="00676812">
        <w:rPr>
          <w:rFonts w:ascii="Arial" w:hAnsi="Arial" w:cs="Arial"/>
        </w:rPr>
        <w:t>34.319,01</w:t>
      </w:r>
      <w:r>
        <w:rPr>
          <w:rFonts w:ascii="Arial" w:hAnsi="Arial" w:cs="Arial"/>
        </w:rPr>
        <w:t xml:space="preserve">. </w:t>
      </w:r>
      <w:r w:rsidR="00810B8C">
        <w:rPr>
          <w:rFonts w:ascii="Arial" w:hAnsi="Arial" w:cs="Arial"/>
        </w:rPr>
        <w:t>Com relação à Política de Investimentos para o ano de 2020, foi decidido que o índice de referência utilizado continuará sendo o INPC, pois é mais aderente à realidade do Instituto. Quanto à meta de rentabilidade, será mantida a meta de 6%, pois se for reduzida a meta, o déficit atuarial pode ser maior e como aguardamos algumas mudanças decorrentes da Reforma da Previdência, como aumento da alíquota de contribuição, é mais prudente manter. Sendo assim, foi aprovada a Política</w:t>
      </w:r>
      <w:r w:rsidR="00810B8C">
        <w:rPr>
          <w:rFonts w:ascii="Arial" w:hAnsi="Arial" w:cs="Arial"/>
        </w:rPr>
        <w:t xml:space="preserve"> de Investimentos pelos Conselhos Administrativo e Fiscal. Além disso, a diretora</w:t>
      </w:r>
      <w:r w:rsidR="004A32E2">
        <w:rPr>
          <w:rFonts w:ascii="Arial" w:hAnsi="Arial" w:cs="Arial"/>
        </w:rPr>
        <w:t xml:space="preserve"> executiva relatou que no dia treze</w:t>
      </w:r>
      <w:r w:rsidR="00810B8C">
        <w:rPr>
          <w:rFonts w:ascii="Arial" w:hAnsi="Arial" w:cs="Arial"/>
        </w:rPr>
        <w:t xml:space="preserve"> de novembro novamente se reuniu com o Prefeito Geraldo </w:t>
      </w:r>
      <w:proofErr w:type="spellStart"/>
      <w:r w:rsidR="00810B8C">
        <w:rPr>
          <w:rFonts w:ascii="Arial" w:hAnsi="Arial" w:cs="Arial"/>
        </w:rPr>
        <w:t>Pauli</w:t>
      </w:r>
      <w:proofErr w:type="spellEnd"/>
      <w:r w:rsidR="00810B8C">
        <w:rPr>
          <w:rFonts w:ascii="Arial" w:hAnsi="Arial" w:cs="Arial"/>
        </w:rPr>
        <w:t xml:space="preserve"> a fim de tratar do encaminhamento do Projeto de Lei do Déficit atuarial. O mesmo encaminhou o assunto ao Procurador do Município, que iria consultar a Associação dos Municípios </w:t>
      </w:r>
      <w:r w:rsidR="004E3017">
        <w:rPr>
          <w:rFonts w:ascii="Arial" w:hAnsi="Arial" w:cs="Arial"/>
        </w:rPr>
        <w:t xml:space="preserve">sobre a questão. </w:t>
      </w:r>
      <w:r w:rsidR="004A32E2">
        <w:rPr>
          <w:rFonts w:ascii="Arial" w:hAnsi="Arial" w:cs="Arial"/>
        </w:rPr>
        <w:t xml:space="preserve">O projeto de lei foi encaminhado por </w:t>
      </w:r>
      <w:proofErr w:type="spellStart"/>
      <w:r w:rsidR="004A32E2">
        <w:rPr>
          <w:rFonts w:ascii="Arial" w:hAnsi="Arial" w:cs="Arial"/>
        </w:rPr>
        <w:t>email</w:t>
      </w:r>
      <w:proofErr w:type="spellEnd"/>
      <w:r w:rsidR="004A32E2">
        <w:rPr>
          <w:rFonts w:ascii="Arial" w:hAnsi="Arial" w:cs="Arial"/>
        </w:rPr>
        <w:t xml:space="preserve"> ao Procurador no dia treze de novembro.</w:t>
      </w:r>
      <w:r w:rsidR="002F58FE">
        <w:rPr>
          <w:rFonts w:ascii="Arial" w:hAnsi="Arial" w:cs="Arial"/>
        </w:rPr>
        <w:t xml:space="preserve"> Até o presente momento não remeteu ao Instituto nenhum parecer. Assim, f</w:t>
      </w:r>
      <w:r w:rsidR="004A32E2">
        <w:rPr>
          <w:rFonts w:ascii="Arial" w:hAnsi="Arial" w:cs="Arial"/>
        </w:rPr>
        <w:t>oi sugerido pelos conselheiros que a diretora executiva protocolasse o pedido de aprovação e encaminhamento do Projeto de Lei</w:t>
      </w:r>
      <w:r w:rsidR="002F58FE">
        <w:rPr>
          <w:rFonts w:ascii="Arial" w:hAnsi="Arial" w:cs="Arial"/>
        </w:rPr>
        <w:t xml:space="preserve"> ao setor jurídico municipal</w:t>
      </w:r>
      <w:r w:rsidR="004A32E2">
        <w:rPr>
          <w:rFonts w:ascii="Arial" w:hAnsi="Arial" w:cs="Arial"/>
        </w:rPr>
        <w:t xml:space="preserve">, a fim de ter uma resposta o mais </w:t>
      </w:r>
      <w:r w:rsidR="002F58FE">
        <w:rPr>
          <w:rFonts w:ascii="Arial" w:hAnsi="Arial" w:cs="Arial"/>
        </w:rPr>
        <w:t xml:space="preserve">breve </w:t>
      </w:r>
      <w:r w:rsidR="004A32E2">
        <w:rPr>
          <w:rFonts w:ascii="Arial" w:hAnsi="Arial" w:cs="Arial"/>
        </w:rPr>
        <w:t>possível, devido à urgência</w:t>
      </w:r>
      <w:r w:rsidR="002F58FE">
        <w:rPr>
          <w:rFonts w:ascii="Arial" w:hAnsi="Arial" w:cs="Arial"/>
        </w:rPr>
        <w:t>, pois as parcelas mensais</w:t>
      </w:r>
      <w:r w:rsidR="004A32E2">
        <w:rPr>
          <w:rFonts w:ascii="Arial" w:hAnsi="Arial" w:cs="Arial"/>
        </w:rPr>
        <w:t xml:space="preserve"> </w:t>
      </w:r>
      <w:r w:rsidR="002F58FE">
        <w:rPr>
          <w:rFonts w:ascii="Arial" w:hAnsi="Arial" w:cs="Arial"/>
        </w:rPr>
        <w:t>deveriam começar a vigorar a partir de 2020 e os órgãos fiscalizadores cobrarão providências.</w:t>
      </w:r>
      <w:r w:rsidR="004A32E2">
        <w:rPr>
          <w:rFonts w:ascii="Arial" w:hAnsi="Arial" w:cs="Arial"/>
        </w:rPr>
        <w:t xml:space="preserve"> </w:t>
      </w:r>
      <w:r w:rsidR="00EF3E10">
        <w:rPr>
          <w:rFonts w:ascii="Arial" w:hAnsi="Arial" w:cs="Arial"/>
        </w:rPr>
        <w:t xml:space="preserve">Além disso, a aprovação na </w:t>
      </w:r>
      <w:r w:rsidR="004A32E2">
        <w:rPr>
          <w:rFonts w:ascii="Arial" w:hAnsi="Arial" w:cs="Arial"/>
        </w:rPr>
        <w:t>Câmara dos Vereadores</w:t>
      </w:r>
      <w:r w:rsidR="00EF3E10">
        <w:rPr>
          <w:rFonts w:ascii="Arial" w:hAnsi="Arial" w:cs="Arial"/>
        </w:rPr>
        <w:t xml:space="preserve"> pode ser um processo moroso.</w:t>
      </w:r>
    </w:p>
    <w:p w:rsidR="00690713" w:rsidRDefault="00690713" w:rsidP="0069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havendo há declarar e a registrar foi encerrada a presente ata que vai assinada pela diretora-executiva.</w:t>
      </w:r>
      <w:bookmarkStart w:id="0" w:name="_GoBack"/>
      <w:bookmarkEnd w:id="0"/>
    </w:p>
    <w:p w:rsidR="00690713" w:rsidRDefault="00690713" w:rsidP="00690713">
      <w:pPr>
        <w:spacing w:after="0" w:line="240" w:lineRule="auto"/>
        <w:jc w:val="both"/>
        <w:rPr>
          <w:rFonts w:ascii="Arial" w:hAnsi="Arial" w:cs="Arial"/>
        </w:rPr>
      </w:pPr>
    </w:p>
    <w:p w:rsidR="00690713" w:rsidRDefault="00EF3E10" w:rsidP="00EF3E1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690713">
        <w:rPr>
          <w:rFonts w:ascii="Arial" w:hAnsi="Arial" w:cs="Arial"/>
        </w:rPr>
        <w:t>__________________</w:t>
      </w:r>
    </w:p>
    <w:p w:rsidR="00690713" w:rsidRDefault="00690713" w:rsidP="00690713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Trivelato</w:t>
      </w:r>
      <w:proofErr w:type="spellEnd"/>
      <w:r>
        <w:rPr>
          <w:rFonts w:ascii="Arial" w:hAnsi="Arial" w:cs="Arial"/>
        </w:rPr>
        <w:t xml:space="preserve"> de Lima</w:t>
      </w:r>
    </w:p>
    <w:p w:rsidR="00AD03F6" w:rsidRPr="00EF3E10" w:rsidRDefault="00690713" w:rsidP="00EF3E1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Diretora-executiva</w:t>
      </w:r>
    </w:p>
    <w:sectPr w:rsidR="00AD03F6" w:rsidRPr="00EF3E10" w:rsidSect="006D7C56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3"/>
    <w:rsid w:val="00191E7B"/>
    <w:rsid w:val="002F58FE"/>
    <w:rsid w:val="004A32E2"/>
    <w:rsid w:val="004E3017"/>
    <w:rsid w:val="00676812"/>
    <w:rsid w:val="00690713"/>
    <w:rsid w:val="00810B8C"/>
    <w:rsid w:val="00AD03F6"/>
    <w:rsid w:val="00B4626B"/>
    <w:rsid w:val="00EF3E10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3C61-0818-4935-BE81-86122F1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1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9</cp:revision>
  <dcterms:created xsi:type="dcterms:W3CDTF">2019-12-10T14:03:00Z</dcterms:created>
  <dcterms:modified xsi:type="dcterms:W3CDTF">2019-12-10T16:27:00Z</dcterms:modified>
</cp:coreProperties>
</file>