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15" w:rsidRPr="004863AE" w:rsidRDefault="00424815" w:rsidP="00424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3AE">
        <w:rPr>
          <w:rFonts w:ascii="Times New Roman" w:hAnsi="Times New Roman" w:cs="Times New Roman"/>
          <w:sz w:val="24"/>
          <w:szCs w:val="24"/>
        </w:rPr>
        <w:t>ATA DA TERCEIRA REUNIÃO EXTRAORDINÁRIA DE 2019 DO CONSELHO ADMINISTRATIVO E FISCAL</w:t>
      </w:r>
    </w:p>
    <w:p w:rsidR="00424815" w:rsidRPr="004863AE" w:rsidRDefault="00424815" w:rsidP="00424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815" w:rsidRPr="004863AE" w:rsidRDefault="00424815" w:rsidP="0048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AE">
        <w:rPr>
          <w:rFonts w:ascii="Times New Roman" w:hAnsi="Times New Roman" w:cs="Times New Roman"/>
          <w:sz w:val="24"/>
          <w:szCs w:val="24"/>
        </w:rPr>
        <w:t xml:space="preserve">Aos vinte e quatro dias de julho de dois mil e dezenove às dez horas compareceram na sala de </w:t>
      </w:r>
      <w:r w:rsidR="006D5ABF" w:rsidRPr="004863AE">
        <w:rPr>
          <w:rFonts w:ascii="Times New Roman" w:hAnsi="Times New Roman" w:cs="Times New Roman"/>
          <w:sz w:val="24"/>
          <w:szCs w:val="24"/>
        </w:rPr>
        <w:t>reuniões da Prefeitura os membros do Conselho Administrativo e Fiscal para reunião extraordinária convocada pela Diretora. A reunião teve como pauta a apresentação do relatório da avaliação atuarial do ano de 2018 e teve a presença do atuário Guilherme, da empre</w:t>
      </w:r>
      <w:r w:rsidR="008159B5" w:rsidRPr="004863AE">
        <w:rPr>
          <w:rFonts w:ascii="Times New Roman" w:hAnsi="Times New Roman" w:cs="Times New Roman"/>
          <w:sz w:val="24"/>
          <w:szCs w:val="24"/>
        </w:rPr>
        <w:t xml:space="preserve">sa LUMENS Consultoria Atuarial, que presta consultoria para o </w:t>
      </w:r>
      <w:r w:rsidR="004863AE">
        <w:rPr>
          <w:rFonts w:ascii="Times New Roman" w:hAnsi="Times New Roman" w:cs="Times New Roman"/>
          <w:sz w:val="24"/>
          <w:szCs w:val="24"/>
        </w:rPr>
        <w:t xml:space="preserve">IPREANCARLOS. </w:t>
      </w:r>
      <w:r w:rsidR="008159B5" w:rsidRPr="004863AE">
        <w:rPr>
          <w:rFonts w:ascii="Times New Roman" w:hAnsi="Times New Roman" w:cs="Times New Roman"/>
          <w:sz w:val="24"/>
          <w:szCs w:val="24"/>
        </w:rPr>
        <w:t xml:space="preserve">Guilherme expôs sobre o quadro dos segurados </w:t>
      </w:r>
      <w:r w:rsidR="00415262" w:rsidRPr="004863AE">
        <w:rPr>
          <w:rFonts w:ascii="Times New Roman" w:hAnsi="Times New Roman" w:cs="Times New Roman"/>
          <w:sz w:val="24"/>
          <w:szCs w:val="24"/>
        </w:rPr>
        <w:t xml:space="preserve">do </w:t>
      </w:r>
      <w:r w:rsidR="004863AE">
        <w:rPr>
          <w:rFonts w:ascii="Times New Roman" w:hAnsi="Times New Roman" w:cs="Times New Roman"/>
          <w:sz w:val="24"/>
          <w:szCs w:val="24"/>
        </w:rPr>
        <w:t xml:space="preserve">Instituto </w:t>
      </w:r>
      <w:r w:rsidR="00415262" w:rsidRPr="004863AE">
        <w:rPr>
          <w:rFonts w:ascii="Times New Roman" w:hAnsi="Times New Roman" w:cs="Times New Roman"/>
          <w:sz w:val="24"/>
          <w:szCs w:val="24"/>
        </w:rPr>
        <w:t xml:space="preserve">no ano de 2018 e </w:t>
      </w:r>
      <w:r w:rsidR="008159B5" w:rsidRPr="004863AE">
        <w:rPr>
          <w:rFonts w:ascii="Times New Roman" w:hAnsi="Times New Roman" w:cs="Times New Roman"/>
          <w:sz w:val="24"/>
          <w:szCs w:val="24"/>
        </w:rPr>
        <w:t xml:space="preserve">principais hipóteses atuariais, como o crescimento salarial dos servidores do quadro geral e do magistério, de acordo com o estatuto e plano de cargos e salários. </w:t>
      </w:r>
    </w:p>
    <w:p w:rsidR="00424815" w:rsidRPr="004863AE" w:rsidRDefault="00415262" w:rsidP="0048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AE">
        <w:rPr>
          <w:rFonts w:ascii="Times New Roman" w:hAnsi="Times New Roman" w:cs="Times New Roman"/>
          <w:sz w:val="24"/>
          <w:szCs w:val="24"/>
        </w:rPr>
        <w:t xml:space="preserve">Com relação </w:t>
      </w:r>
      <w:proofErr w:type="gramStart"/>
      <w:r w:rsidRPr="004863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63AE">
        <w:rPr>
          <w:rFonts w:ascii="Times New Roman" w:hAnsi="Times New Roman" w:cs="Times New Roman"/>
          <w:sz w:val="24"/>
          <w:szCs w:val="24"/>
        </w:rPr>
        <w:t xml:space="preserve"> análise atuarial em 31 de dezembro de 2018, o resultado atuarial demonstrou um déficit de -R$4.591.483,30. Numa simulação, em caso de ausência </w:t>
      </w:r>
      <w:r w:rsidR="005D2BAF" w:rsidRPr="004863AE">
        <w:rPr>
          <w:rFonts w:ascii="Times New Roman" w:hAnsi="Times New Roman" w:cs="Times New Roman"/>
          <w:sz w:val="24"/>
          <w:szCs w:val="24"/>
        </w:rPr>
        <w:t>do Plano de Amortização, no ano 2047 haverá o esgotamento do patrimônio financeiro. Sendo assim, destacou-se a</w:t>
      </w:r>
      <w:r w:rsidR="004863AE" w:rsidRPr="004863AE">
        <w:rPr>
          <w:rFonts w:ascii="Times New Roman" w:hAnsi="Times New Roman" w:cs="Times New Roman"/>
          <w:sz w:val="24"/>
          <w:szCs w:val="24"/>
        </w:rPr>
        <w:t xml:space="preserve"> necessidade de alteração </w:t>
      </w:r>
      <w:r w:rsidR="005D2BAF" w:rsidRPr="004863AE">
        <w:rPr>
          <w:rFonts w:ascii="Times New Roman" w:hAnsi="Times New Roman" w:cs="Times New Roman"/>
          <w:sz w:val="24"/>
          <w:szCs w:val="24"/>
        </w:rPr>
        <w:t xml:space="preserve">da lei </w:t>
      </w:r>
      <w:r w:rsidR="004863AE" w:rsidRPr="004863AE">
        <w:rPr>
          <w:rFonts w:ascii="Times New Roman" w:hAnsi="Times New Roman" w:cs="Times New Roman"/>
          <w:sz w:val="24"/>
          <w:szCs w:val="24"/>
        </w:rPr>
        <w:t xml:space="preserve">vigente do plano de amortização </w:t>
      </w:r>
      <w:r w:rsidR="005D2BAF" w:rsidRPr="004863AE">
        <w:rPr>
          <w:rFonts w:ascii="Times New Roman" w:hAnsi="Times New Roman" w:cs="Times New Roman"/>
          <w:sz w:val="24"/>
          <w:szCs w:val="24"/>
        </w:rPr>
        <w:t xml:space="preserve">ainda no ano de 2019 e consecutiva aprovação na Câmara dos Vereadores sobre a norma de aportes, conforme Portaria 464/2018, </w:t>
      </w:r>
      <w:r w:rsidR="004863AE" w:rsidRPr="004863AE">
        <w:rPr>
          <w:rFonts w:ascii="Times New Roman" w:hAnsi="Times New Roman" w:cs="Times New Roman"/>
          <w:sz w:val="24"/>
          <w:szCs w:val="24"/>
        </w:rPr>
        <w:t xml:space="preserve">tendo como sugestões nos anos de 2019 a 2021 a alíquota suplementar de 10,44%, de 2022 a 2046 a alíquota de 10,45% e em 2047 a alíquota de 10,46%. Por fim, recomendou-se a busca de informações completas para a estimativa de compensação previdenciária e preparação antecipada da avaliação atuarial anual. Nada mais havendo a declarar e a registrar, foi </w:t>
      </w:r>
      <w:proofErr w:type="gramStart"/>
      <w:r w:rsidR="004863AE" w:rsidRPr="004863AE">
        <w:rPr>
          <w:rFonts w:ascii="Times New Roman" w:hAnsi="Times New Roman" w:cs="Times New Roman"/>
          <w:sz w:val="24"/>
          <w:szCs w:val="24"/>
        </w:rPr>
        <w:t>encerrada a presente ata</w:t>
      </w:r>
      <w:proofErr w:type="gramEnd"/>
      <w:r w:rsidR="004863AE" w:rsidRPr="004863AE">
        <w:rPr>
          <w:rFonts w:ascii="Times New Roman" w:hAnsi="Times New Roman" w:cs="Times New Roman"/>
          <w:sz w:val="24"/>
          <w:szCs w:val="24"/>
        </w:rPr>
        <w:t xml:space="preserve"> que vai assinada pela diretora executiva. </w:t>
      </w:r>
      <w:bookmarkStart w:id="0" w:name="_GoBack"/>
      <w:bookmarkEnd w:id="0"/>
    </w:p>
    <w:p w:rsidR="004863AE" w:rsidRPr="004863AE" w:rsidRDefault="004863AE" w:rsidP="0048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3AE" w:rsidRPr="004863AE" w:rsidRDefault="004863AE" w:rsidP="00486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3AE" w:rsidRPr="004863AE" w:rsidRDefault="004863AE" w:rsidP="00486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3AE" w:rsidRPr="004863AE" w:rsidRDefault="004863AE" w:rsidP="00486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4863AE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4863AE" w:rsidRPr="004863AE" w:rsidRDefault="004863AE" w:rsidP="00486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5A5" w:rsidRDefault="004863AE" w:rsidP="00486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63AE">
        <w:rPr>
          <w:rFonts w:ascii="Times New Roman" w:hAnsi="Times New Roman" w:cs="Times New Roman"/>
          <w:sz w:val="24"/>
          <w:szCs w:val="24"/>
        </w:rPr>
        <w:t>Kalina</w:t>
      </w:r>
      <w:proofErr w:type="spellEnd"/>
      <w:r w:rsidRPr="0048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AE">
        <w:rPr>
          <w:rFonts w:ascii="Times New Roman" w:hAnsi="Times New Roman" w:cs="Times New Roman"/>
          <w:sz w:val="24"/>
          <w:szCs w:val="24"/>
        </w:rPr>
        <w:t>Trivelato</w:t>
      </w:r>
      <w:proofErr w:type="spellEnd"/>
      <w:r w:rsidRPr="004863AE">
        <w:rPr>
          <w:rFonts w:ascii="Times New Roman" w:hAnsi="Times New Roman" w:cs="Times New Roman"/>
          <w:sz w:val="24"/>
          <w:szCs w:val="24"/>
        </w:rPr>
        <w:t xml:space="preserve"> de Lima</w:t>
      </w:r>
    </w:p>
    <w:p w:rsidR="004863AE" w:rsidRPr="004863AE" w:rsidRDefault="004863AE" w:rsidP="00486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Diretora-executiva</w:t>
      </w:r>
    </w:p>
    <w:sectPr w:rsidR="004863AE" w:rsidRPr="004863AE" w:rsidSect="00424815">
      <w:pgSz w:w="11906" w:h="16838" w:code="9"/>
      <w:pgMar w:top="1418" w:right="1701" w:bottom="1418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15"/>
    <w:rsid w:val="001B0B11"/>
    <w:rsid w:val="00415262"/>
    <w:rsid w:val="00424815"/>
    <w:rsid w:val="004863AE"/>
    <w:rsid w:val="005D2BAF"/>
    <w:rsid w:val="006C15A5"/>
    <w:rsid w:val="006D5ABF"/>
    <w:rsid w:val="007C43B4"/>
    <w:rsid w:val="008159B5"/>
    <w:rsid w:val="009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1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1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3587-EAA9-4EAD-98E9-3072020C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2019-07-29T16:03:00Z</dcterms:created>
  <dcterms:modified xsi:type="dcterms:W3CDTF">2019-07-29T17:00:00Z</dcterms:modified>
</cp:coreProperties>
</file>